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D543F" w14:textId="77777777" w:rsidR="00D27D37" w:rsidRPr="00136EFD" w:rsidRDefault="00D27D37" w:rsidP="00D27D37">
      <w:pPr>
        <w:pStyle w:val="Titolo1"/>
        <w:jc w:val="center"/>
        <w:rPr>
          <w:rFonts w:ascii="Aptos" w:eastAsia="Times New Roman" w:hAnsi="Aptos" w:cs="Times New Roman"/>
          <w:b/>
          <w:bCs/>
          <w:color w:val="000000"/>
          <w:sz w:val="24"/>
          <w:szCs w:val="24"/>
          <w:lang w:eastAsia="it-IT"/>
        </w:rPr>
      </w:pPr>
      <w:r>
        <w:rPr>
          <w:rFonts w:ascii="Aptos" w:eastAsia="Times New Roman" w:hAnsi="Aptos" w:cs="Times New Roman"/>
          <w:b/>
          <w:bCs/>
          <w:color w:val="000000"/>
          <w:sz w:val="24"/>
          <w:szCs w:val="24"/>
          <w:lang w:eastAsia="it-IT"/>
        </w:rPr>
        <w:t>SCHEMA CONTRATTO</w:t>
      </w:r>
    </w:p>
    <w:p w14:paraId="2735D612" w14:textId="77777777" w:rsidR="00D27D37" w:rsidRPr="00136EFD" w:rsidRDefault="00D27D37" w:rsidP="00D27D37">
      <w:pPr>
        <w:spacing w:after="0" w:line="240" w:lineRule="auto"/>
        <w:jc w:val="center"/>
        <w:textAlignment w:val="baseline"/>
        <w:rPr>
          <w:rFonts w:ascii="Aptos" w:eastAsia="Times New Roman" w:hAnsi="Aptos" w:cs="Times New Roman"/>
          <w:b/>
          <w:bCs/>
          <w:color w:val="000000"/>
          <w:sz w:val="24"/>
          <w:szCs w:val="24"/>
          <w:lang w:eastAsia="it-IT"/>
        </w:rPr>
      </w:pPr>
      <w:r w:rsidRPr="00136EFD">
        <w:rPr>
          <w:rFonts w:ascii="Aptos" w:eastAsia="Times New Roman" w:hAnsi="Aptos" w:cs="Times New Roman"/>
          <w:b/>
          <w:bCs/>
          <w:color w:val="000000"/>
          <w:sz w:val="24"/>
          <w:szCs w:val="24"/>
          <w:lang w:eastAsia="it-IT"/>
        </w:rPr>
        <w:t>TRA</w:t>
      </w:r>
    </w:p>
    <w:p w14:paraId="57623A9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36EFD">
        <w:rPr>
          <w:rFonts w:ascii="Aptos" w:eastAsia="Times New Roman" w:hAnsi="Aptos" w:cs="Times New Roman"/>
          <w:b/>
          <w:bCs/>
          <w:color w:val="000000"/>
          <w:sz w:val="24"/>
          <w:szCs w:val="24"/>
          <w:lang w:eastAsia="it-IT"/>
        </w:rPr>
        <w:t xml:space="preserve">CAL Centro Agroalimentare e Logistica </w:t>
      </w:r>
      <w:proofErr w:type="spellStart"/>
      <w:r w:rsidRPr="00136EFD">
        <w:rPr>
          <w:rFonts w:ascii="Aptos" w:eastAsia="Times New Roman" w:hAnsi="Aptos" w:cs="Times New Roman"/>
          <w:b/>
          <w:bCs/>
          <w:color w:val="000000"/>
          <w:sz w:val="24"/>
          <w:szCs w:val="24"/>
          <w:lang w:eastAsia="it-IT"/>
        </w:rPr>
        <w:t>srl</w:t>
      </w:r>
      <w:proofErr w:type="spellEnd"/>
      <w:r w:rsidRPr="00136EFD">
        <w:rPr>
          <w:rFonts w:ascii="Aptos" w:eastAsia="Times New Roman" w:hAnsi="Aptos" w:cs="Times New Roman"/>
          <w:b/>
          <w:bCs/>
          <w:color w:val="000000"/>
          <w:sz w:val="24"/>
          <w:szCs w:val="24"/>
          <w:lang w:eastAsia="it-IT"/>
        </w:rPr>
        <w:t xml:space="preserve"> Consortile</w:t>
      </w:r>
      <w:r w:rsidRPr="00BD5EE1">
        <w:rPr>
          <w:rFonts w:ascii="Aptos" w:eastAsia="Times New Roman" w:hAnsi="Aptos" w:cs="Times New Roman"/>
          <w:color w:val="000000"/>
          <w:sz w:val="24"/>
          <w:szCs w:val="24"/>
          <w:lang w:eastAsia="it-IT"/>
        </w:rPr>
        <w:t xml:space="preserve"> CF e P.IVA 01580700340 con sede legale in Parma (PR), strada del Taglio 5/A, (43126), legalmente rappresentata da dott. Comm. Marco Core, domiciliato per la carica presso la sede della società, quale dichiara di intervenire ed agire nel presente atto nella veste di legale rappresentante, d’ora in avanti “Committente” o “Cal”</w:t>
      </w:r>
    </w:p>
    <w:p w14:paraId="6E6DB832"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e</w:t>
      </w:r>
    </w:p>
    <w:p w14:paraId="0240491C"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b/>
          <w:bCs/>
          <w:color w:val="000000"/>
          <w:sz w:val="24"/>
          <w:szCs w:val="24"/>
          <w:lang w:eastAsia="it-IT"/>
        </w:rPr>
        <w:t>XXX</w:t>
      </w:r>
      <w:r>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d’ora in avanti anche solo “</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w:t>
      </w:r>
    </w:p>
    <w:p w14:paraId="77415CDC"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21944BC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(per entrambe </w:t>
      </w:r>
      <w:r w:rsidRPr="00BD5EE1">
        <w:rPr>
          <w:rFonts w:ascii="Aptos" w:eastAsia="Times New Roman" w:hAnsi="Aptos" w:cs="Times New Roman"/>
          <w:color w:val="000000"/>
          <w:sz w:val="24"/>
          <w:szCs w:val="24"/>
          <w:lang w:eastAsia="it-IT"/>
        </w:rPr>
        <w:t>d’ora in avanti anche solo “la/le PARTE/I”)</w:t>
      </w:r>
    </w:p>
    <w:p w14:paraId="512BD268" w14:textId="77777777" w:rsidR="00D27D37" w:rsidRPr="00136EFD" w:rsidRDefault="00D27D37" w:rsidP="00D27D37">
      <w:pPr>
        <w:pStyle w:val="Titolo1"/>
        <w:jc w:val="center"/>
        <w:rPr>
          <w:rFonts w:ascii="Aptos" w:eastAsia="Times New Roman" w:hAnsi="Aptos" w:cs="Times New Roman"/>
          <w:b/>
          <w:bCs/>
          <w:color w:val="000000"/>
          <w:sz w:val="24"/>
          <w:szCs w:val="24"/>
          <w:lang w:eastAsia="it-IT"/>
        </w:rPr>
      </w:pPr>
      <w:r w:rsidRPr="00136EFD">
        <w:rPr>
          <w:rFonts w:ascii="Aptos" w:eastAsia="Times New Roman" w:hAnsi="Aptos" w:cs="Times New Roman"/>
          <w:b/>
          <w:bCs/>
          <w:color w:val="000000"/>
          <w:sz w:val="24"/>
          <w:szCs w:val="24"/>
          <w:lang w:eastAsia="it-IT"/>
        </w:rPr>
        <w:t>PREMESSO CHE</w:t>
      </w:r>
    </w:p>
    <w:p w14:paraId="1933B3B4"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-con decreto di concessione n. 357170 del 6.8.2024 è stato ottenuto dal CAL il finanziamento PNRR per il progetto “Un mercato migliore, un mercato ospitale” nell’ambito “MISSIONE 2 COMPONENTE 1 (M2C1) – Investimento 2.1 – Sviluppo logistica per i settori agroalimentare, pesca e acquacoltura, silvicoltura, floricoltura e vivaismo” identificato con CUP C95C24002080007 - COR 22613194;</w:t>
      </w:r>
    </w:p>
    <w:p w14:paraId="6F81C4A6"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xml:space="preserve">- il progetto PNRR comprende un </w:t>
      </w:r>
      <w:r>
        <w:rPr>
          <w:rFonts w:ascii="Aptos" w:eastAsia="Times New Roman" w:hAnsi="Aptos" w:cs="Times New Roman"/>
          <w:color w:val="000000"/>
          <w:sz w:val="24"/>
          <w:szCs w:val="24"/>
          <w:lang w:eastAsia="it-IT"/>
        </w:rPr>
        <w:t xml:space="preserve">intervento </w:t>
      </w:r>
      <w:r w:rsidRPr="00A70D7E">
        <w:rPr>
          <w:rFonts w:ascii="Aptos" w:eastAsia="Times New Roman" w:hAnsi="Aptos" w:cs="Times New Roman"/>
          <w:color w:val="000000"/>
          <w:sz w:val="24"/>
          <w:szCs w:val="24"/>
          <w:lang w:eastAsia="it-IT"/>
        </w:rPr>
        <w:t>di miglioramento del sistema degli accessi del CAL di Parma;</w:t>
      </w:r>
    </w:p>
    <w:p w14:paraId="6062005A"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xml:space="preserve">- il CAL al fine di realizzare il progetto di miglioramento del sistema degli accessi ha avviato </w:t>
      </w:r>
      <w:r>
        <w:rPr>
          <w:rFonts w:ascii="Aptos" w:eastAsia="Times New Roman" w:hAnsi="Aptos" w:cs="Times New Roman"/>
          <w:color w:val="000000"/>
          <w:sz w:val="24"/>
          <w:szCs w:val="24"/>
          <w:lang w:eastAsia="it-IT"/>
        </w:rPr>
        <w:t xml:space="preserve">tramite la SUA della Provincia di Parma </w:t>
      </w:r>
      <w:r w:rsidRPr="00A70D7E">
        <w:rPr>
          <w:rFonts w:ascii="Aptos" w:eastAsia="Times New Roman" w:hAnsi="Aptos" w:cs="Times New Roman"/>
          <w:color w:val="000000"/>
          <w:sz w:val="24"/>
          <w:szCs w:val="24"/>
          <w:lang w:eastAsia="it-IT"/>
        </w:rPr>
        <w:t xml:space="preserve">una procedura negoziata con </w:t>
      </w:r>
      <w:r>
        <w:rPr>
          <w:rFonts w:ascii="Aptos" w:eastAsia="Times New Roman" w:hAnsi="Aptos" w:cs="Times New Roman"/>
          <w:color w:val="000000"/>
          <w:sz w:val="24"/>
          <w:szCs w:val="24"/>
          <w:lang w:eastAsia="it-IT"/>
        </w:rPr>
        <w:t xml:space="preserve">determina del </w:t>
      </w:r>
      <w:r w:rsidRPr="00A70D7E">
        <w:rPr>
          <w:rFonts w:ascii="Aptos" w:eastAsia="Times New Roman" w:hAnsi="Aptos" w:cs="Times New Roman"/>
          <w:color w:val="000000"/>
          <w:sz w:val="24"/>
          <w:szCs w:val="24"/>
          <w:lang w:eastAsia="it-IT"/>
        </w:rPr>
        <w:t>__________________________;</w:t>
      </w:r>
    </w:p>
    <w:p w14:paraId="2AB453D7"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conseguentemente</w:t>
      </w:r>
      <w:r>
        <w:rPr>
          <w:rFonts w:ascii="Aptos" w:eastAsia="Times New Roman" w:hAnsi="Aptos" w:cs="Times New Roman"/>
          <w:color w:val="000000"/>
          <w:sz w:val="24"/>
          <w:szCs w:val="24"/>
          <w:lang w:eastAsia="it-IT"/>
        </w:rPr>
        <w:t>,</w:t>
      </w:r>
      <w:r w:rsidRPr="00A70D7E">
        <w:rPr>
          <w:rFonts w:ascii="Aptos" w:eastAsia="Times New Roman" w:hAnsi="Aptos" w:cs="Times New Roman"/>
          <w:color w:val="000000"/>
          <w:sz w:val="24"/>
          <w:szCs w:val="24"/>
          <w:lang w:eastAsia="it-IT"/>
        </w:rPr>
        <w:t xml:space="preserve"> con determina del _________, la procedura è stata aggiudicata a (CIG _______________);</w:t>
      </w:r>
    </w:p>
    <w:p w14:paraId="63011C18"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successivamente con delibera del _________ il Consiglio di amministrazione del CAL ha preso atto dell’intervenuta aggiudicazione a favore di _____________;</w:t>
      </w:r>
    </w:p>
    <w:p w14:paraId="3C9FBF60"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il Fornitore</w:t>
      </w:r>
      <w:r>
        <w:rPr>
          <w:rFonts w:ascii="Aptos" w:eastAsia="Times New Roman" w:hAnsi="Aptos" w:cs="Times New Roman"/>
          <w:color w:val="000000"/>
          <w:sz w:val="24"/>
          <w:szCs w:val="24"/>
          <w:lang w:eastAsia="it-IT"/>
        </w:rPr>
        <w:t xml:space="preserve"> </w:t>
      </w:r>
      <w:r w:rsidRPr="00A70D7E">
        <w:rPr>
          <w:rFonts w:ascii="Aptos" w:eastAsia="Times New Roman" w:hAnsi="Aptos" w:cs="Times New Roman"/>
          <w:color w:val="000000"/>
          <w:sz w:val="24"/>
          <w:szCs w:val="24"/>
          <w:lang w:eastAsia="it-IT"/>
        </w:rPr>
        <w:t xml:space="preserve">dichiara che quanto risulta dal presente Contratto e dai suoi Allegati, ivi compreso il Capitolato Tecnico e suoi allegati, nonché gli ulteriori atti della procedura, definiscono in modo adeguato e completo gli impegni assunti con la firma del presente atto, nonché l’oggetto delle prestazioni da fornire e, in ogni caso, ha potuto acquisire tutti gli elementi per una idonea valutazione tecnica ed economica delle stesse e per la formulazione dell’offerta; </w:t>
      </w:r>
    </w:p>
    <w:p w14:paraId="577DACFA" w14:textId="77777777" w:rsidR="00D27D37" w:rsidRPr="0032648D"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il Fornitore</w:t>
      </w:r>
      <w:r>
        <w:rPr>
          <w:rFonts w:ascii="Aptos" w:eastAsia="Times New Roman" w:hAnsi="Aptos" w:cs="Times New Roman"/>
          <w:color w:val="000000"/>
          <w:sz w:val="24"/>
          <w:szCs w:val="24"/>
          <w:lang w:eastAsia="it-IT"/>
        </w:rPr>
        <w:t xml:space="preserve"> </w:t>
      </w:r>
      <w:r w:rsidRPr="00A70D7E">
        <w:rPr>
          <w:rFonts w:ascii="Aptos" w:eastAsia="Times New Roman" w:hAnsi="Aptos" w:cs="Times New Roman"/>
          <w:color w:val="000000"/>
          <w:sz w:val="24"/>
          <w:szCs w:val="24"/>
          <w:lang w:eastAsia="it-IT"/>
        </w:rPr>
        <w:t>ha presentato la documentazione richiesta ai fini della stipula del presente Contratto che, anche se non materialmente allegata al presente atto, ne forma parte integrante e sostanziale, ivi inclusa la garanzia definitiva</w:t>
      </w:r>
      <w:r>
        <w:rPr>
          <w:rFonts w:ascii="Aptos" w:eastAsia="Times New Roman" w:hAnsi="Aptos" w:cs="Times New Roman"/>
          <w:color w:val="000000"/>
          <w:sz w:val="24"/>
          <w:szCs w:val="24"/>
          <w:lang w:eastAsia="it-IT"/>
        </w:rPr>
        <w:t xml:space="preserve"> (ex art. 53 d.lgs. 36/2023)</w:t>
      </w:r>
      <w:r w:rsidRPr="00A70D7E">
        <w:rPr>
          <w:rFonts w:ascii="Aptos" w:eastAsia="Times New Roman" w:hAnsi="Aptos" w:cs="Times New Roman"/>
          <w:color w:val="000000"/>
          <w:sz w:val="24"/>
          <w:szCs w:val="24"/>
          <w:lang w:eastAsia="it-IT"/>
        </w:rPr>
        <w:t xml:space="preserve"> rilasciata da ______________ed avente n. __________, per un importo di Euro _______________</w:t>
      </w:r>
      <w:r>
        <w:rPr>
          <w:rFonts w:ascii="Aptos" w:eastAsia="Times New Roman" w:hAnsi="Aptos" w:cs="Times New Roman"/>
          <w:color w:val="000000"/>
          <w:sz w:val="24"/>
          <w:szCs w:val="24"/>
          <w:lang w:eastAsia="it-IT"/>
        </w:rPr>
        <w:t xml:space="preserve"> (pari al 5% dell’importo netto contrattuale)</w:t>
      </w:r>
      <w:r w:rsidRPr="00A70D7E">
        <w:rPr>
          <w:rFonts w:ascii="Aptos" w:eastAsia="Times New Roman" w:hAnsi="Aptos" w:cs="Times New Roman"/>
          <w:color w:val="000000"/>
          <w:sz w:val="24"/>
          <w:szCs w:val="24"/>
          <w:lang w:eastAsia="it-IT"/>
        </w:rPr>
        <w:t xml:space="preserve"> a garanzia dell’adempimento delle obbligazioni contrattuali nascenti dal Contratto;</w:t>
      </w:r>
      <w:r w:rsidRPr="0032648D">
        <w:rPr>
          <w:rFonts w:ascii="Aptos" w:eastAsia="Times New Roman" w:hAnsi="Aptos" w:cs="Times New Roman"/>
          <w:color w:val="000000"/>
          <w:sz w:val="24"/>
          <w:szCs w:val="24"/>
          <w:lang w:eastAsia="it-IT"/>
        </w:rPr>
        <w:t xml:space="preserve"> </w:t>
      </w:r>
    </w:p>
    <w:p w14:paraId="0B61CA44"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p>
    <w:p w14:paraId="4199453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Tutto quanto sopra premesso, le parti convengono quanto segue</w:t>
      </w:r>
    </w:p>
    <w:p w14:paraId="3000C611"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28BB3C6A" w14:textId="77777777" w:rsidR="00D27D37" w:rsidRPr="00E242B5" w:rsidRDefault="00D27D37" w:rsidP="00D27D37">
      <w:pPr>
        <w:pStyle w:val="Titolo1"/>
        <w:rPr>
          <w:rFonts w:ascii="Aptos" w:eastAsia="Times New Roman" w:hAnsi="Aptos" w:cs="Times New Roman"/>
          <w:b/>
          <w:bCs/>
          <w:color w:val="000000"/>
          <w:sz w:val="24"/>
          <w:szCs w:val="24"/>
          <w:lang w:eastAsia="it-IT"/>
        </w:rPr>
      </w:pPr>
      <w:r w:rsidRPr="00E242B5">
        <w:rPr>
          <w:rFonts w:ascii="Aptos" w:eastAsia="Times New Roman" w:hAnsi="Aptos" w:cs="Times New Roman"/>
          <w:b/>
          <w:bCs/>
          <w:color w:val="000000"/>
          <w:sz w:val="24"/>
          <w:szCs w:val="24"/>
          <w:lang w:eastAsia="it-IT"/>
        </w:rPr>
        <w:t>Art.1 – Premesse e definizioni</w:t>
      </w:r>
    </w:p>
    <w:p w14:paraId="320977D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Le premesse costituiscono parte integrante del presente contratto. </w:t>
      </w:r>
      <w:r w:rsidRPr="00BD5EE1">
        <w:rPr>
          <w:rFonts w:ascii="Aptos" w:eastAsia="Times New Roman" w:hAnsi="Aptos" w:cs="Times New Roman"/>
          <w:color w:val="000000"/>
          <w:sz w:val="24"/>
          <w:szCs w:val="24"/>
          <w:lang w:eastAsia="it-IT"/>
        </w:rPr>
        <w:t xml:space="preserve">Ai fini dell’applicazione della presente </w:t>
      </w:r>
      <w:r>
        <w:rPr>
          <w:rFonts w:ascii="Aptos" w:eastAsia="Times New Roman" w:hAnsi="Aptos" w:cs="Times New Roman"/>
          <w:color w:val="000000"/>
          <w:sz w:val="24"/>
          <w:szCs w:val="24"/>
          <w:lang w:eastAsia="it-IT"/>
        </w:rPr>
        <w:t xml:space="preserve">Contratto </w:t>
      </w:r>
      <w:r w:rsidRPr="00BD5EE1">
        <w:rPr>
          <w:rFonts w:ascii="Aptos" w:eastAsia="Times New Roman" w:hAnsi="Aptos" w:cs="Times New Roman"/>
          <w:color w:val="000000"/>
          <w:sz w:val="24"/>
          <w:szCs w:val="24"/>
          <w:lang w:eastAsia="it-IT"/>
        </w:rPr>
        <w:t>valgono le seguenti definizioni.</w:t>
      </w:r>
    </w:p>
    <w:p w14:paraId="30482C75"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Con il termine:</w:t>
      </w:r>
    </w:p>
    <w:p w14:paraId="5BDE4FCE" w14:textId="77777777" w:rsidR="00D27D37" w:rsidRPr="00BD5EE1" w:rsidRDefault="00D27D37" w:rsidP="00D27D37">
      <w:pPr>
        <w:spacing w:after="0" w:line="240" w:lineRule="auto"/>
        <w:ind w:left="284" w:hanging="284"/>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 xml:space="preserve">CAL: si intende Il Centro Agro Alimentare e Logistica di Parma che riveste il ruolo di </w:t>
      </w:r>
      <w:r>
        <w:rPr>
          <w:rFonts w:ascii="Aptos" w:eastAsia="Times New Roman" w:hAnsi="Aptos" w:cs="Times New Roman"/>
          <w:color w:val="000000"/>
          <w:sz w:val="24"/>
          <w:szCs w:val="24"/>
          <w:lang w:eastAsia="it-IT"/>
        </w:rPr>
        <w:t>Committente</w:t>
      </w:r>
      <w:r w:rsidRPr="00BD5EE1">
        <w:rPr>
          <w:rFonts w:ascii="Aptos" w:eastAsia="Times New Roman" w:hAnsi="Aptos" w:cs="Times New Roman"/>
          <w:color w:val="000000"/>
          <w:sz w:val="24"/>
          <w:szCs w:val="24"/>
          <w:lang w:eastAsia="it-IT"/>
        </w:rPr>
        <w:t>;</w:t>
      </w:r>
    </w:p>
    <w:p w14:paraId="7AA880BA" w14:textId="77777777" w:rsidR="00D27D37" w:rsidRPr="00BD5EE1" w:rsidRDefault="00D27D37" w:rsidP="00D27D37">
      <w:pPr>
        <w:tabs>
          <w:tab w:val="left" w:pos="284"/>
        </w:tabs>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CCP: si intende il codice dei contratti pubblici di cui al D.lgs. 36/2023 e i suoi allegati;</w:t>
      </w:r>
    </w:p>
    <w:p w14:paraId="2D5F592E" w14:textId="77777777" w:rsidR="00D27D37" w:rsidRPr="00BD5EE1" w:rsidRDefault="00D27D37" w:rsidP="00D27D37">
      <w:pPr>
        <w:tabs>
          <w:tab w:val="left" w:pos="284"/>
        </w:tabs>
        <w:spacing w:after="0" w:line="240" w:lineRule="auto"/>
        <w:ind w:left="284" w:hanging="284"/>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Contraente</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 si intende il soggetto al quale il CAL ha affidato l’esecuzione d</w:t>
      </w:r>
      <w:r>
        <w:rPr>
          <w:rFonts w:ascii="Aptos" w:eastAsia="Times New Roman" w:hAnsi="Aptos" w:cs="Times New Roman"/>
          <w:color w:val="000000"/>
          <w:sz w:val="24"/>
          <w:szCs w:val="24"/>
          <w:lang w:eastAsia="it-IT"/>
        </w:rPr>
        <w:t>ell’appalto</w:t>
      </w:r>
      <w:r w:rsidRPr="00BD5EE1">
        <w:rPr>
          <w:rFonts w:ascii="Aptos" w:eastAsia="Times New Roman" w:hAnsi="Aptos" w:cs="Times New Roman"/>
          <w:color w:val="000000"/>
          <w:sz w:val="24"/>
          <w:szCs w:val="24"/>
          <w:lang w:eastAsia="it-IT"/>
        </w:rPr>
        <w:t>;</w:t>
      </w:r>
    </w:p>
    <w:p w14:paraId="3DED0C0F" w14:textId="77777777" w:rsidR="00D27D37" w:rsidRDefault="00D27D37" w:rsidP="00D27D37">
      <w:pPr>
        <w:tabs>
          <w:tab w:val="left" w:pos="284"/>
        </w:tabs>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SUA: si intende la Stazione Unica Appaltante e cioè la Provincia di Parma</w:t>
      </w:r>
    </w:p>
    <w:p w14:paraId="49F466D4" w14:textId="77777777" w:rsidR="00D27D37" w:rsidRPr="00BD5EE1" w:rsidRDefault="00D27D37" w:rsidP="00D27D37">
      <w:pPr>
        <w:tabs>
          <w:tab w:val="left" w:pos="284"/>
        </w:tabs>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ab/>
        <w:t xml:space="preserve">Fornitura: </w:t>
      </w:r>
      <w:r w:rsidRPr="00BD5EE1">
        <w:rPr>
          <w:rFonts w:ascii="Aptos" w:eastAsia="Times New Roman" w:hAnsi="Aptos" w:cs="Times New Roman"/>
          <w:color w:val="000000"/>
          <w:sz w:val="24"/>
          <w:szCs w:val="24"/>
          <w:lang w:eastAsia="it-IT"/>
        </w:rPr>
        <w:t xml:space="preserve">si intende </w:t>
      </w:r>
      <w:r>
        <w:rPr>
          <w:rFonts w:ascii="Aptos" w:eastAsia="Times New Roman" w:hAnsi="Aptos" w:cs="Times New Roman"/>
          <w:color w:val="000000"/>
          <w:sz w:val="24"/>
          <w:szCs w:val="24"/>
          <w:lang w:eastAsia="it-IT"/>
        </w:rPr>
        <w:t>l’oggetto del presente affidamento.</w:t>
      </w:r>
    </w:p>
    <w:p w14:paraId="4019A284" w14:textId="77777777" w:rsidR="00D27D37" w:rsidRPr="00E242B5" w:rsidRDefault="00D27D37" w:rsidP="00D27D37">
      <w:pPr>
        <w:pStyle w:val="Titolo1"/>
        <w:rPr>
          <w:rFonts w:ascii="Aptos" w:eastAsia="Times New Roman" w:hAnsi="Aptos" w:cs="Times New Roman"/>
          <w:b/>
          <w:bCs/>
          <w:color w:val="000000"/>
          <w:sz w:val="24"/>
          <w:szCs w:val="24"/>
          <w:lang w:eastAsia="it-IT"/>
        </w:rPr>
      </w:pPr>
      <w:r w:rsidRPr="00E242B5">
        <w:rPr>
          <w:rFonts w:ascii="Aptos" w:eastAsia="Times New Roman" w:hAnsi="Aptos" w:cs="Times New Roman"/>
          <w:b/>
          <w:bCs/>
          <w:color w:val="000000"/>
          <w:sz w:val="24"/>
          <w:szCs w:val="24"/>
          <w:lang w:eastAsia="it-IT"/>
        </w:rPr>
        <w:t>Art.2 – Oggetto</w:t>
      </w:r>
    </w:p>
    <w:p w14:paraId="327C7114" w14:textId="77777777" w:rsidR="00D27D37" w:rsidRPr="006D144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I</w:t>
      </w:r>
      <w:r w:rsidRPr="00BD5EE1">
        <w:rPr>
          <w:rFonts w:ascii="Aptos" w:eastAsia="Times New Roman" w:hAnsi="Aptos" w:cs="Times New Roman"/>
          <w:color w:val="000000"/>
          <w:sz w:val="24"/>
          <w:szCs w:val="24"/>
          <w:lang w:eastAsia="it-IT"/>
        </w:rPr>
        <w:t xml:space="preserve">l presente affidamento </w:t>
      </w:r>
      <w:r>
        <w:rPr>
          <w:rFonts w:ascii="Aptos" w:eastAsia="Times New Roman" w:hAnsi="Aptos" w:cs="Times New Roman"/>
          <w:color w:val="000000"/>
          <w:sz w:val="24"/>
          <w:szCs w:val="24"/>
          <w:lang w:eastAsia="it-IT"/>
        </w:rPr>
        <w:t xml:space="preserve">ha ad oggetto </w:t>
      </w:r>
      <w:r w:rsidRPr="00372957">
        <w:rPr>
          <w:rFonts w:ascii="Aptos" w:eastAsia="Times New Roman" w:hAnsi="Aptos" w:cs="Times New Roman"/>
          <w:color w:val="000000"/>
          <w:sz w:val="24"/>
          <w:szCs w:val="24"/>
          <w:lang w:eastAsia="it-IT"/>
        </w:rPr>
        <w:t>un progetto di miglioramento del sistema d</w:t>
      </w:r>
      <w:r>
        <w:rPr>
          <w:rFonts w:ascii="Aptos" w:eastAsia="Times New Roman" w:hAnsi="Aptos" w:cs="Times New Roman"/>
          <w:color w:val="000000"/>
          <w:sz w:val="24"/>
          <w:szCs w:val="24"/>
          <w:lang w:eastAsia="it-IT"/>
        </w:rPr>
        <w:t xml:space="preserve">egli accessi, e in particolare </w:t>
      </w:r>
      <w:r w:rsidRPr="006D144E">
        <w:rPr>
          <w:rFonts w:ascii="Aptos" w:eastAsia="Times New Roman" w:hAnsi="Aptos" w:cs="Times New Roman"/>
          <w:color w:val="000000"/>
          <w:sz w:val="24"/>
          <w:szCs w:val="24"/>
          <w:lang w:eastAsia="it-IT"/>
        </w:rPr>
        <w:t>l’affidamento delle opere e delle forniture per la realizzazione del NUOVO SISTEMA DI GESTIONE DEGLI ACCESSI AL CENTRO AGRO ALIMENTARE E LOGISTICA CONSORTILE di Parma (di seguito nominato anche NSA) che gestirà e regolamenterà gli accessi veicolari all’area mercatale.</w:t>
      </w:r>
    </w:p>
    <w:p w14:paraId="6B0ADEE9"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6D144E">
        <w:rPr>
          <w:rFonts w:ascii="Aptos" w:eastAsia="Times New Roman" w:hAnsi="Aptos" w:cs="Times New Roman"/>
          <w:color w:val="000000"/>
          <w:sz w:val="24"/>
          <w:szCs w:val="24"/>
          <w:lang w:eastAsia="it-IT"/>
        </w:rPr>
        <w:t xml:space="preserve">Il sistema NSA sarà controllato mediante un NUOVO SISTEMA INFORMATICO DI CONTROLLO (di seguito nominato anche SIC), un software personalizzato che dovrà governare in modo centralizzato le regole di accesso veicolare e il coordinamento di tutti i dispositivi sul campo, garantire le funzionalità previste e descritte </w:t>
      </w:r>
      <w:r>
        <w:rPr>
          <w:rFonts w:ascii="Aptos" w:eastAsia="Times New Roman" w:hAnsi="Aptos" w:cs="Times New Roman"/>
          <w:color w:val="000000"/>
          <w:sz w:val="24"/>
          <w:szCs w:val="24"/>
          <w:lang w:eastAsia="it-IT"/>
        </w:rPr>
        <w:t xml:space="preserve">nel </w:t>
      </w:r>
      <w:r w:rsidRPr="006D144E">
        <w:rPr>
          <w:rFonts w:ascii="Aptos" w:eastAsia="Times New Roman" w:hAnsi="Aptos" w:cs="Times New Roman"/>
          <w:color w:val="000000"/>
          <w:sz w:val="24"/>
          <w:szCs w:val="24"/>
          <w:lang w:eastAsia="it-IT"/>
        </w:rPr>
        <w:t>Capitolato Tecnico, inclusa la raccolta di dati ai fini statistici</w:t>
      </w:r>
      <w:r>
        <w:rPr>
          <w:rFonts w:ascii="Aptos" w:eastAsia="Times New Roman" w:hAnsi="Aptos" w:cs="Times New Roman"/>
          <w:color w:val="000000"/>
          <w:sz w:val="24"/>
          <w:szCs w:val="24"/>
          <w:lang w:eastAsia="it-IT"/>
        </w:rPr>
        <w:t>.</w:t>
      </w:r>
    </w:p>
    <w:p w14:paraId="1B1677E6"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B7307">
        <w:rPr>
          <w:rFonts w:ascii="Aptos" w:eastAsia="Times New Roman" w:hAnsi="Aptos" w:cs="Times New Roman"/>
          <w:color w:val="000000"/>
          <w:sz w:val="24"/>
          <w:szCs w:val="24"/>
          <w:lang w:eastAsia="it-IT"/>
        </w:rPr>
        <w:t>Le caratteristiche della Fornitura e le prestazioni specifiche comprese nell’appalto in oggetto sono descritte nel</w:t>
      </w:r>
      <w:r>
        <w:rPr>
          <w:rFonts w:ascii="Aptos" w:eastAsia="Times New Roman" w:hAnsi="Aptos" w:cs="Times New Roman"/>
          <w:color w:val="000000"/>
          <w:sz w:val="24"/>
          <w:szCs w:val="24"/>
          <w:lang w:eastAsia="it-IT"/>
        </w:rPr>
        <w:t xml:space="preserve"> Capitolato tecnico</w:t>
      </w:r>
      <w:r w:rsidRPr="00BD5EE1">
        <w:rPr>
          <w:rFonts w:ascii="Aptos" w:eastAsia="Times New Roman" w:hAnsi="Aptos" w:cs="Times New Roman"/>
          <w:color w:val="000000"/>
          <w:sz w:val="24"/>
          <w:szCs w:val="24"/>
          <w:lang w:eastAsia="it-IT"/>
        </w:rPr>
        <w:t>.</w:t>
      </w:r>
    </w:p>
    <w:p w14:paraId="480271B8" w14:textId="77777777" w:rsidR="00D27D37" w:rsidRPr="002818F6" w:rsidRDefault="00D27D37" w:rsidP="00D27D37">
      <w:pPr>
        <w:pStyle w:val="Titolo1"/>
        <w:rPr>
          <w:rFonts w:ascii="Aptos" w:eastAsia="Times New Roman" w:hAnsi="Aptos" w:cs="Times New Roman"/>
          <w:b/>
          <w:bCs/>
          <w:color w:val="000000"/>
          <w:sz w:val="24"/>
          <w:szCs w:val="24"/>
          <w:lang w:eastAsia="it-IT"/>
        </w:rPr>
      </w:pPr>
      <w:r w:rsidRPr="002818F6">
        <w:rPr>
          <w:rFonts w:ascii="Aptos" w:eastAsia="Times New Roman" w:hAnsi="Aptos" w:cs="Times New Roman"/>
          <w:b/>
          <w:bCs/>
          <w:color w:val="000000"/>
          <w:sz w:val="24"/>
          <w:szCs w:val="24"/>
          <w:lang w:eastAsia="it-IT"/>
        </w:rPr>
        <w:t>Art.3 - Disciplina applicabile</w:t>
      </w:r>
    </w:p>
    <w:p w14:paraId="20D17E6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Il Contratto, come integrato dagli Allegati, è regolato dalla legge italiana.</w:t>
      </w:r>
    </w:p>
    <w:p w14:paraId="1FEB181A"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Costituiscono, altresì, parte integrante e sostanziale </w:t>
      </w:r>
      <w:r>
        <w:rPr>
          <w:rFonts w:ascii="Aptos" w:eastAsia="Times New Roman" w:hAnsi="Aptos" w:cs="Times New Roman"/>
          <w:color w:val="000000"/>
          <w:sz w:val="24"/>
          <w:szCs w:val="24"/>
          <w:lang w:eastAsia="it-IT"/>
        </w:rPr>
        <w:t>del presente Contratto i seguenti Allegati</w:t>
      </w:r>
      <w:r w:rsidRPr="00891A12">
        <w:rPr>
          <w:rFonts w:ascii="Aptos" w:eastAsia="Times New Roman" w:hAnsi="Aptos" w:cs="Times New Roman"/>
          <w:color w:val="000000"/>
          <w:sz w:val="24"/>
          <w:szCs w:val="24"/>
          <w:lang w:eastAsia="it-IT"/>
        </w:rPr>
        <w:t xml:space="preserve">: il Capitolato Tecnico, l’Offerta Tecnica del </w:t>
      </w:r>
      <w:r>
        <w:rPr>
          <w:rFonts w:ascii="Aptos" w:eastAsia="Times New Roman" w:hAnsi="Aptos" w:cs="Times New Roman"/>
          <w:color w:val="000000"/>
          <w:sz w:val="24"/>
          <w:szCs w:val="24"/>
          <w:lang w:eastAsia="it-IT"/>
        </w:rPr>
        <w:t>Contraente</w:t>
      </w:r>
      <w:r w:rsidRPr="00891A12">
        <w:rPr>
          <w:rFonts w:ascii="Aptos" w:eastAsia="Times New Roman" w:hAnsi="Aptos" w:cs="Times New Roman"/>
          <w:color w:val="000000"/>
          <w:sz w:val="24"/>
          <w:szCs w:val="24"/>
          <w:lang w:eastAsia="it-IT"/>
        </w:rPr>
        <w:t xml:space="preserve">, l’Offerta Economica del </w:t>
      </w:r>
      <w:r>
        <w:rPr>
          <w:rFonts w:ascii="Aptos" w:eastAsia="Times New Roman" w:hAnsi="Aptos" w:cs="Times New Roman"/>
          <w:color w:val="000000"/>
          <w:sz w:val="24"/>
          <w:szCs w:val="24"/>
          <w:lang w:eastAsia="it-IT"/>
        </w:rPr>
        <w:t>Contraente</w:t>
      </w:r>
      <w:r w:rsidRPr="00891A12">
        <w:rPr>
          <w:rFonts w:ascii="Aptos" w:eastAsia="Times New Roman" w:hAnsi="Aptos" w:cs="Times New Roman"/>
          <w:color w:val="000000"/>
          <w:sz w:val="24"/>
          <w:szCs w:val="24"/>
          <w:lang w:eastAsia="it-IT"/>
        </w:rPr>
        <w:t xml:space="preserve">, che si intendono qui richiamati anche se materialmente non allegati. </w:t>
      </w:r>
    </w:p>
    <w:p w14:paraId="19085964"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Il presente </w:t>
      </w:r>
      <w:r>
        <w:rPr>
          <w:rFonts w:ascii="Aptos" w:eastAsia="Times New Roman" w:hAnsi="Aptos" w:cs="Times New Roman"/>
          <w:color w:val="000000"/>
          <w:sz w:val="24"/>
          <w:szCs w:val="24"/>
          <w:lang w:eastAsia="it-IT"/>
        </w:rPr>
        <w:t xml:space="preserve">Contratto </w:t>
      </w:r>
      <w:r w:rsidRPr="00891A12">
        <w:rPr>
          <w:rFonts w:ascii="Aptos" w:eastAsia="Times New Roman" w:hAnsi="Aptos" w:cs="Times New Roman"/>
          <w:color w:val="000000"/>
          <w:sz w:val="24"/>
          <w:szCs w:val="24"/>
          <w:lang w:eastAsia="it-IT"/>
        </w:rPr>
        <w:t xml:space="preserve">è </w:t>
      </w:r>
      <w:r>
        <w:rPr>
          <w:rFonts w:ascii="Aptos" w:eastAsia="Times New Roman" w:hAnsi="Aptos" w:cs="Times New Roman"/>
          <w:color w:val="000000"/>
          <w:sz w:val="24"/>
          <w:szCs w:val="24"/>
          <w:lang w:eastAsia="it-IT"/>
        </w:rPr>
        <w:t xml:space="preserve">altresì </w:t>
      </w:r>
      <w:r w:rsidRPr="00891A12">
        <w:rPr>
          <w:rFonts w:ascii="Aptos" w:eastAsia="Times New Roman" w:hAnsi="Aptos" w:cs="Times New Roman"/>
          <w:color w:val="000000"/>
          <w:sz w:val="24"/>
          <w:szCs w:val="24"/>
          <w:lang w:eastAsia="it-IT"/>
        </w:rPr>
        <w:t xml:space="preserve">regolato: </w:t>
      </w:r>
    </w:p>
    <w:p w14:paraId="705A10CA"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 dalle disposizioni di cui al </w:t>
      </w:r>
      <w:proofErr w:type="spellStart"/>
      <w:r w:rsidRPr="00891A12">
        <w:rPr>
          <w:rFonts w:ascii="Aptos" w:eastAsia="Times New Roman" w:hAnsi="Aptos" w:cs="Times New Roman"/>
          <w:color w:val="000000"/>
          <w:sz w:val="24"/>
          <w:szCs w:val="24"/>
          <w:lang w:eastAsia="it-IT"/>
        </w:rPr>
        <w:t>D.Lgs.</w:t>
      </w:r>
      <w:proofErr w:type="spellEnd"/>
      <w:r w:rsidRPr="00891A12">
        <w:rPr>
          <w:rFonts w:ascii="Aptos" w:eastAsia="Times New Roman" w:hAnsi="Aptos" w:cs="Times New Roman"/>
          <w:color w:val="000000"/>
          <w:sz w:val="24"/>
          <w:szCs w:val="24"/>
          <w:lang w:eastAsia="it-IT"/>
        </w:rPr>
        <w:t xml:space="preserve"> 36/2023; </w:t>
      </w:r>
    </w:p>
    <w:p w14:paraId="4A430FD1"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lastRenderedPageBreak/>
        <w:t xml:space="preserve">• dalle disposizioni anche regolamentari in vigore per </w:t>
      </w:r>
      <w:r>
        <w:rPr>
          <w:rFonts w:ascii="Aptos" w:eastAsia="Times New Roman" w:hAnsi="Aptos" w:cs="Times New Roman"/>
          <w:color w:val="000000"/>
          <w:sz w:val="24"/>
          <w:szCs w:val="24"/>
          <w:lang w:eastAsia="it-IT"/>
        </w:rPr>
        <w:t>il CAL</w:t>
      </w:r>
      <w:r w:rsidRPr="00891A12">
        <w:rPr>
          <w:rFonts w:ascii="Aptos" w:eastAsia="Times New Roman" w:hAnsi="Aptos" w:cs="Times New Roman"/>
          <w:color w:val="000000"/>
          <w:sz w:val="24"/>
          <w:szCs w:val="24"/>
          <w:lang w:eastAsia="it-IT"/>
        </w:rPr>
        <w:t xml:space="preserve">, di cui il </w:t>
      </w:r>
      <w:r>
        <w:rPr>
          <w:rFonts w:ascii="Aptos" w:eastAsia="Times New Roman" w:hAnsi="Aptos" w:cs="Times New Roman"/>
          <w:color w:val="000000"/>
          <w:sz w:val="24"/>
          <w:szCs w:val="24"/>
          <w:lang w:eastAsia="it-IT"/>
        </w:rPr>
        <w:t xml:space="preserve">Fornitore </w:t>
      </w:r>
      <w:r w:rsidRPr="00891A12">
        <w:rPr>
          <w:rFonts w:ascii="Aptos" w:eastAsia="Times New Roman" w:hAnsi="Aptos" w:cs="Times New Roman"/>
          <w:color w:val="000000"/>
          <w:sz w:val="24"/>
          <w:szCs w:val="24"/>
          <w:lang w:eastAsia="it-IT"/>
        </w:rPr>
        <w:t xml:space="preserve">dichiara di avere esatta conoscenza e che, sebbene non siano materialmente allegati, formano parte integrante del presente atto; </w:t>
      </w:r>
    </w:p>
    <w:p w14:paraId="09C29747"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dal codice civile e dalle altre disposizioni normative in vigore in materia di contratti di diritto privato</w:t>
      </w:r>
      <w:r>
        <w:rPr>
          <w:rFonts w:ascii="Aptos" w:eastAsia="Times New Roman" w:hAnsi="Aptos" w:cs="Times New Roman"/>
          <w:color w:val="000000"/>
          <w:sz w:val="24"/>
          <w:szCs w:val="24"/>
          <w:lang w:eastAsia="it-IT"/>
        </w:rPr>
        <w:t>.</w:t>
      </w:r>
      <w:r w:rsidRPr="00891A12">
        <w:rPr>
          <w:rFonts w:ascii="Aptos" w:eastAsia="Times New Roman" w:hAnsi="Aptos" w:cs="Times New Roman"/>
          <w:color w:val="000000"/>
          <w:sz w:val="24"/>
          <w:szCs w:val="24"/>
          <w:lang w:eastAsia="it-IT"/>
        </w:rPr>
        <w:t xml:space="preserve"> </w:t>
      </w:r>
    </w:p>
    <w:p w14:paraId="093223D0"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In caso di contrasto o difficoltà interpretativa tra quanto contenuto nel presente </w:t>
      </w:r>
      <w:r>
        <w:rPr>
          <w:rFonts w:ascii="Aptos" w:eastAsia="Times New Roman" w:hAnsi="Aptos" w:cs="Times New Roman"/>
          <w:color w:val="000000"/>
          <w:sz w:val="24"/>
          <w:szCs w:val="24"/>
          <w:lang w:eastAsia="it-IT"/>
        </w:rPr>
        <w:t>Contratto e dal Capitolato tecnico</w:t>
      </w:r>
      <w:r w:rsidRPr="00891A12">
        <w:rPr>
          <w:rFonts w:ascii="Aptos" w:eastAsia="Times New Roman" w:hAnsi="Aptos" w:cs="Times New Roman"/>
          <w:color w:val="000000"/>
          <w:sz w:val="24"/>
          <w:szCs w:val="24"/>
          <w:lang w:eastAsia="it-IT"/>
        </w:rPr>
        <w:t xml:space="preserve">, da una parte, e quanto dichiarato nell’Offerta Tecnica, dall’altra parte, prevarrà quanto contenuto nei primi, fatto comunque salvo il caso in cui l’Offerta Tecnica contenga, a giudizio </w:t>
      </w:r>
      <w:r>
        <w:rPr>
          <w:rFonts w:ascii="Aptos" w:eastAsia="Times New Roman" w:hAnsi="Aptos" w:cs="Times New Roman"/>
          <w:color w:val="000000"/>
          <w:sz w:val="24"/>
          <w:szCs w:val="24"/>
          <w:lang w:eastAsia="it-IT"/>
        </w:rPr>
        <w:t>del CAL</w:t>
      </w:r>
      <w:r w:rsidRPr="00891A12">
        <w:rPr>
          <w:rFonts w:ascii="Aptos" w:eastAsia="Times New Roman" w:hAnsi="Aptos" w:cs="Times New Roman"/>
          <w:color w:val="000000"/>
          <w:sz w:val="24"/>
          <w:szCs w:val="24"/>
          <w:lang w:eastAsia="it-IT"/>
        </w:rPr>
        <w:t xml:space="preserve">, previsioni migliorative rispetto a quelle contenute nel presente </w:t>
      </w:r>
      <w:r>
        <w:rPr>
          <w:rFonts w:ascii="Aptos" w:eastAsia="Times New Roman" w:hAnsi="Aptos" w:cs="Times New Roman"/>
          <w:color w:val="000000"/>
          <w:sz w:val="24"/>
          <w:szCs w:val="24"/>
          <w:lang w:eastAsia="it-IT"/>
        </w:rPr>
        <w:t xml:space="preserve">Contratto </w:t>
      </w:r>
      <w:r w:rsidRPr="00891A12">
        <w:rPr>
          <w:rFonts w:ascii="Aptos" w:eastAsia="Times New Roman" w:hAnsi="Aptos" w:cs="Times New Roman"/>
          <w:color w:val="000000"/>
          <w:sz w:val="24"/>
          <w:szCs w:val="24"/>
          <w:lang w:eastAsia="it-IT"/>
        </w:rPr>
        <w:t xml:space="preserve">e relativi Allegati. </w:t>
      </w:r>
    </w:p>
    <w:p w14:paraId="63948BB2"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Nel caso in cui dovessero sopraggiungere provvedimenti di pubbliche autorità dai contenuti non suscettibili di inserimento di diritto nel presente Contratt</w:t>
      </w:r>
      <w:r>
        <w:rPr>
          <w:rFonts w:ascii="Aptos" w:eastAsia="Times New Roman" w:hAnsi="Aptos" w:cs="Times New Roman"/>
          <w:color w:val="000000"/>
          <w:sz w:val="24"/>
          <w:szCs w:val="24"/>
          <w:lang w:eastAsia="it-IT"/>
        </w:rPr>
        <w:t>o</w:t>
      </w:r>
      <w:r w:rsidRPr="00891A12">
        <w:rPr>
          <w:rFonts w:ascii="Aptos" w:eastAsia="Times New Roman" w:hAnsi="Aptos" w:cs="Times New Roman"/>
          <w:color w:val="000000"/>
          <w:sz w:val="24"/>
          <w:szCs w:val="24"/>
          <w:lang w:eastAsia="it-IT"/>
        </w:rPr>
        <w:t xml:space="preserve"> e che fossero parzialmente o totalmente incompatibili con </w:t>
      </w:r>
      <w:r>
        <w:rPr>
          <w:rFonts w:ascii="Aptos" w:eastAsia="Times New Roman" w:hAnsi="Aptos" w:cs="Times New Roman"/>
          <w:color w:val="000000"/>
          <w:sz w:val="24"/>
          <w:szCs w:val="24"/>
          <w:lang w:eastAsia="it-IT"/>
        </w:rPr>
        <w:t xml:space="preserve">il presente Contratto </w:t>
      </w:r>
      <w:r w:rsidRPr="00891A12">
        <w:rPr>
          <w:rFonts w:ascii="Aptos" w:eastAsia="Times New Roman" w:hAnsi="Aptos" w:cs="Times New Roman"/>
          <w:color w:val="000000"/>
          <w:sz w:val="24"/>
          <w:szCs w:val="24"/>
          <w:lang w:eastAsia="it-IT"/>
        </w:rPr>
        <w:t>e relativi Allegati, C</w:t>
      </w:r>
      <w:r>
        <w:rPr>
          <w:rFonts w:ascii="Aptos" w:eastAsia="Times New Roman" w:hAnsi="Aptos" w:cs="Times New Roman"/>
          <w:color w:val="000000"/>
          <w:sz w:val="24"/>
          <w:szCs w:val="24"/>
          <w:lang w:eastAsia="it-IT"/>
        </w:rPr>
        <w:t>AL</w:t>
      </w:r>
      <w:r w:rsidRPr="00891A12">
        <w:rPr>
          <w:rFonts w:ascii="Aptos" w:eastAsia="Times New Roman" w:hAnsi="Aptos" w:cs="Times New Roman"/>
          <w:color w:val="000000"/>
          <w:sz w:val="24"/>
          <w:szCs w:val="24"/>
          <w:lang w:eastAsia="it-IT"/>
        </w:rPr>
        <w:t xml:space="preserve">, da un lato, e il </w:t>
      </w:r>
      <w:r>
        <w:rPr>
          <w:rFonts w:ascii="Aptos" w:eastAsia="Times New Roman" w:hAnsi="Aptos" w:cs="Times New Roman"/>
          <w:color w:val="000000"/>
          <w:sz w:val="24"/>
          <w:szCs w:val="24"/>
          <w:lang w:eastAsia="it-IT"/>
        </w:rPr>
        <w:t>Contraente</w:t>
      </w:r>
      <w:r w:rsidRPr="00891A12">
        <w:rPr>
          <w:rFonts w:ascii="Aptos" w:eastAsia="Times New Roman" w:hAnsi="Aptos" w:cs="Times New Roman"/>
          <w:color w:val="000000"/>
          <w:sz w:val="24"/>
          <w:szCs w:val="24"/>
          <w:lang w:eastAsia="it-IT"/>
        </w:rPr>
        <w:t xml:space="preserve">, dall’altro lato, potranno concordare le opportune modifiche ai surrichiamati documenti sul presupposto di un equo contemperamento dei rispettivi interessi e nel rispetto dei relativi criteri di aggiudicazione della procedura. </w:t>
      </w:r>
    </w:p>
    <w:p w14:paraId="54C02127" w14:textId="77777777" w:rsidR="00D27D37" w:rsidRPr="002818F6" w:rsidRDefault="00D27D37" w:rsidP="00D27D37">
      <w:pPr>
        <w:pStyle w:val="Titolo1"/>
        <w:rPr>
          <w:rFonts w:ascii="Aptos" w:eastAsia="Times New Roman" w:hAnsi="Aptos" w:cs="Times New Roman"/>
          <w:b/>
          <w:bCs/>
          <w:color w:val="000000"/>
          <w:sz w:val="24"/>
          <w:szCs w:val="24"/>
          <w:lang w:eastAsia="it-IT"/>
        </w:rPr>
      </w:pPr>
      <w:r w:rsidRPr="002818F6">
        <w:rPr>
          <w:rFonts w:ascii="Aptos" w:eastAsia="Times New Roman" w:hAnsi="Aptos" w:cs="Times New Roman"/>
          <w:b/>
          <w:bCs/>
          <w:color w:val="000000"/>
          <w:sz w:val="24"/>
          <w:szCs w:val="24"/>
          <w:lang w:eastAsia="it-IT"/>
        </w:rPr>
        <w:t>Art.4 - Obblighi del Contraente</w:t>
      </w:r>
    </w:p>
    <w:p w14:paraId="69C4A7D0"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Con la sottoscrizione del Contratto,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obbliga ad adempiere in buona fede e con la dovuta diligenza tutte le obbligazioni ivi dedotte, nonché ad utilizzare personale professionalmente adeguato e attrezzature idonee alla prestazione da eseguire.</w:t>
      </w:r>
    </w:p>
    <w:p w14:paraId="3866BDD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E6B60">
        <w:rPr>
          <w:rFonts w:ascii="Aptos" w:eastAsia="Times New Roman" w:hAnsi="Aptos" w:cs="Times New Roman"/>
          <w:color w:val="000000"/>
          <w:sz w:val="24"/>
          <w:szCs w:val="24"/>
          <w:lang w:eastAsia="it-IT"/>
        </w:rPr>
        <w:t>Il Fornitore è tenuto altresì (i) a seguire le istruzioni e le direttive fornite dal CAL in occasione dell'avvio del Contratto, nonché (ii) ad uniformarsi, nel corso dell'esecuzione contrattuale, alle disposizioni contenute nei singoli ordini di servizio impartiti, pena la risoluzione dello stesso ai sensi del successivo art. 13.</w:t>
      </w:r>
    </w:p>
    <w:p w14:paraId="588CB9F0"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È onere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curare, sotto la propria responsabilità, che durante l’esecuzione dell’appalto i propri dipendenti, collaboratori e consulenti tengano un contegno corretto, attenendosi scrupolosamente alle misure e procedure di sicurezza del CAL. </w:t>
      </w:r>
    </w:p>
    <w:p w14:paraId="29C6232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Con la sottoscrizione del Contratto,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dà atto, senza riserva alcuna, di essere a conoscenza e di impegnarsi a rispettare tutte le prescrizioni e le normative in materia di sicurezza dei lavoratori, in materia di ambiente, nonché in materia di lotta alla delinquenza mafiosa, obbligandosi espressamente a manlevare e tenere indenne il CAL da tutte le conseguenze derivanti dall'inosservanza delle suddette prescrizioni e normative.</w:t>
      </w:r>
    </w:p>
    <w:p w14:paraId="314039E9"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si obbliga ad utilizzare esclusivamente personale nella piena osservanza delle norme di legge e dei contratti collettivi applicabili, in regola con tutte le posizioni previdenziali e assicurative previste dalle leggi in materia. In caso contrario, il CAL si riserva il diritto di sospendere immediatamente il pagamento dei compensi maturati in esecuzione del Contratto, trattenendoli per conto dei soggetti ai quali spettano fino a quando sia accertata l’effettiva sussistenza di un eventuale debito maturato in relazione alle retribuzioni spettanti nonché, nei confronti di enti previdenziali o assistenziali, ai contributi </w:t>
      </w:r>
      <w:r w:rsidRPr="00BD5EE1">
        <w:rPr>
          <w:rFonts w:ascii="Aptos" w:eastAsia="Times New Roman" w:hAnsi="Aptos" w:cs="Times New Roman"/>
          <w:color w:val="000000"/>
          <w:sz w:val="24"/>
          <w:szCs w:val="24"/>
          <w:lang w:eastAsia="it-IT"/>
        </w:rPr>
        <w:lastRenderedPageBreak/>
        <w:t>previdenziali/assistenziali e alle ritenute fiscali da operare sui redditi da lavoro dipendente per le prestazioni oggetto del Contratto. Resta ferma l’applicazione dell’art.11 del CCP.</w:t>
      </w:r>
    </w:p>
    <w:p w14:paraId="07FA5AD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CAL rimane estraneo a tutti i rapporti intercorrenti tra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e il personale o gli altri soggetti da esso incaricati a qualsiasi titolo dello svolgimento delle attività di cui al Contratto, restando espressamente esclusa la sussistenza di qualsiasi rapporto di subordinazione e/o lavoro dipendente e/o autonomo.</w:t>
      </w:r>
    </w:p>
    <w:p w14:paraId="2A7BB09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rimane l'unico responsabile dell'ottemperanza a tutti gli obblighi derivanti da disposizioni contrattuali, legislative e regolamentari.</w:t>
      </w:r>
    </w:p>
    <w:p w14:paraId="66334DF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Tutti gli oneri scaturenti dall'osservanza delle normative tecniche, di sicurezza in vigore, ambientali, compreso il rispetto dei criteri Ambientali Minimi, ove previsti, sono ad esclusivo carico del Contraente, intendendosi in ogni caso remunerati con il corrispettivo contrattuale.</w:t>
      </w:r>
    </w:p>
    <w:p w14:paraId="5942581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Sono a carico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tutti gli obblighi previsti </w:t>
      </w:r>
      <w:r>
        <w:rPr>
          <w:rFonts w:ascii="Aptos" w:eastAsia="Times New Roman" w:hAnsi="Aptos" w:cs="Times New Roman"/>
          <w:color w:val="000000"/>
          <w:sz w:val="24"/>
          <w:szCs w:val="24"/>
          <w:lang w:eastAsia="it-IT"/>
        </w:rPr>
        <w:t xml:space="preserve">nel capitolato tecnico, </w:t>
      </w:r>
      <w:r w:rsidRPr="00BD5EE1">
        <w:rPr>
          <w:rFonts w:ascii="Aptos" w:eastAsia="Times New Roman" w:hAnsi="Aptos" w:cs="Times New Roman"/>
          <w:color w:val="000000"/>
          <w:sz w:val="24"/>
          <w:szCs w:val="24"/>
          <w:lang w:eastAsia="it-IT"/>
        </w:rPr>
        <w:t xml:space="preserve">nell’offerta </w:t>
      </w:r>
      <w:r>
        <w:rPr>
          <w:rFonts w:ascii="Aptos" w:eastAsia="Times New Roman" w:hAnsi="Aptos" w:cs="Times New Roman"/>
          <w:color w:val="000000"/>
          <w:sz w:val="24"/>
          <w:szCs w:val="24"/>
          <w:lang w:eastAsia="it-IT"/>
        </w:rPr>
        <w:t xml:space="preserve">tecnica ed economica </w:t>
      </w:r>
      <w:r w:rsidRPr="00BD5EE1">
        <w:rPr>
          <w:rFonts w:ascii="Aptos" w:eastAsia="Times New Roman" w:hAnsi="Aptos" w:cs="Times New Roman"/>
          <w:color w:val="000000"/>
          <w:sz w:val="24"/>
          <w:szCs w:val="24"/>
          <w:lang w:eastAsia="it-IT"/>
        </w:rPr>
        <w:t xml:space="preserve">cui si rinvia. </w:t>
      </w:r>
    </w:p>
    <w:p w14:paraId="613A4B03" w14:textId="77777777" w:rsidR="00D27D37" w:rsidRPr="002A63B6" w:rsidRDefault="00D27D37" w:rsidP="00D27D37">
      <w:pPr>
        <w:pStyle w:val="Titolo1"/>
        <w:rPr>
          <w:rFonts w:ascii="Aptos" w:eastAsia="Times New Roman" w:hAnsi="Aptos" w:cs="Times New Roman"/>
          <w:b/>
          <w:bCs/>
          <w:color w:val="000000"/>
          <w:sz w:val="24"/>
          <w:szCs w:val="24"/>
          <w:lang w:eastAsia="it-IT"/>
        </w:rPr>
      </w:pPr>
      <w:r w:rsidRPr="002A63B6">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5</w:t>
      </w:r>
      <w:r w:rsidRPr="002A63B6">
        <w:rPr>
          <w:rFonts w:ascii="Aptos" w:eastAsia="Times New Roman" w:hAnsi="Aptos" w:cs="Times New Roman"/>
          <w:b/>
          <w:bCs/>
          <w:color w:val="000000"/>
          <w:sz w:val="24"/>
          <w:szCs w:val="24"/>
          <w:lang w:eastAsia="it-IT"/>
        </w:rPr>
        <w:t xml:space="preserve"> – </w:t>
      </w:r>
      <w:r>
        <w:rPr>
          <w:rFonts w:ascii="Aptos" w:eastAsia="Times New Roman" w:hAnsi="Aptos" w:cs="Times New Roman"/>
          <w:b/>
          <w:bCs/>
          <w:color w:val="000000"/>
          <w:sz w:val="24"/>
          <w:szCs w:val="24"/>
          <w:lang w:eastAsia="it-IT"/>
        </w:rPr>
        <w:t xml:space="preserve">Durata del contratto </w:t>
      </w:r>
    </w:p>
    <w:p w14:paraId="145C9812"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Il contratto ha durata dal </w:t>
      </w:r>
      <w:r w:rsidRPr="004E728B">
        <w:rPr>
          <w:rFonts w:ascii="Aptos" w:eastAsia="Times New Roman" w:hAnsi="Aptos" w:cs="Times New Roman"/>
          <w:color w:val="000000"/>
          <w:sz w:val="24"/>
          <w:szCs w:val="24"/>
          <w:lang w:eastAsia="it-IT"/>
        </w:rPr>
        <w:t>___________________________fino al _____,</w:t>
      </w:r>
      <w:r>
        <w:rPr>
          <w:rFonts w:ascii="Aptos" w:eastAsia="Times New Roman" w:hAnsi="Aptos" w:cs="Times New Roman"/>
          <w:color w:val="000000"/>
          <w:sz w:val="24"/>
          <w:szCs w:val="24"/>
          <w:lang w:eastAsia="it-IT"/>
        </w:rPr>
        <w:t xml:space="preserve"> data entro e non oltre la quale sarà ultimato la Fornitura oggetto del presente affidamento</w:t>
      </w:r>
      <w:r w:rsidRPr="00BD5EE1">
        <w:rPr>
          <w:rFonts w:ascii="Aptos" w:eastAsia="Times New Roman" w:hAnsi="Aptos" w:cs="Times New Roman"/>
          <w:color w:val="000000"/>
          <w:sz w:val="24"/>
          <w:szCs w:val="24"/>
          <w:lang w:eastAsia="it-IT"/>
        </w:rPr>
        <w:t>.</w:t>
      </w:r>
      <w:r>
        <w:rPr>
          <w:rFonts w:ascii="Aptos" w:eastAsia="Times New Roman" w:hAnsi="Aptos" w:cs="Times New Roman"/>
          <w:color w:val="000000"/>
          <w:sz w:val="24"/>
          <w:szCs w:val="24"/>
          <w:lang w:eastAsia="it-IT"/>
        </w:rPr>
        <w:t xml:space="preserve"> </w:t>
      </w:r>
    </w:p>
    <w:p w14:paraId="3F42A62F"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Fermo restando che in caso di ritardo saranno applicate le penali di cui infra (art. 12), resta intesto che i</w:t>
      </w:r>
      <w:r w:rsidRPr="002A4FCC">
        <w:rPr>
          <w:rFonts w:ascii="Aptos" w:eastAsia="Times New Roman" w:hAnsi="Aptos" w:cs="Times New Roman"/>
          <w:color w:val="000000"/>
          <w:sz w:val="24"/>
          <w:szCs w:val="24"/>
          <w:lang w:eastAsia="it-IT"/>
        </w:rPr>
        <w:t xml:space="preserve">l mancato completamento entro il termine del </w:t>
      </w:r>
      <w:r>
        <w:rPr>
          <w:rFonts w:ascii="Aptos" w:eastAsia="Times New Roman" w:hAnsi="Aptos" w:cs="Times New Roman"/>
          <w:color w:val="000000"/>
          <w:sz w:val="24"/>
          <w:szCs w:val="24"/>
          <w:lang w:eastAsia="it-IT"/>
        </w:rPr>
        <w:t>30.06.</w:t>
      </w:r>
      <w:r w:rsidRPr="002A4FCC">
        <w:rPr>
          <w:rFonts w:ascii="Aptos" w:eastAsia="Times New Roman" w:hAnsi="Aptos" w:cs="Times New Roman"/>
          <w:color w:val="000000"/>
          <w:sz w:val="24"/>
          <w:szCs w:val="24"/>
          <w:lang w:eastAsia="it-IT"/>
        </w:rPr>
        <w:t xml:space="preserve">2026 comporta </w:t>
      </w:r>
      <w:r>
        <w:rPr>
          <w:rFonts w:ascii="Aptos" w:eastAsia="Times New Roman" w:hAnsi="Aptos" w:cs="Times New Roman"/>
          <w:color w:val="000000"/>
          <w:sz w:val="24"/>
          <w:szCs w:val="24"/>
          <w:lang w:eastAsia="it-IT"/>
        </w:rPr>
        <w:t xml:space="preserve">per CAL la facoltà di richiedere ai sensi dell’art. 1456 la </w:t>
      </w:r>
      <w:r w:rsidRPr="002A4FCC">
        <w:rPr>
          <w:rFonts w:ascii="Aptos" w:eastAsia="Times New Roman" w:hAnsi="Aptos" w:cs="Times New Roman"/>
          <w:color w:val="000000"/>
          <w:sz w:val="24"/>
          <w:szCs w:val="24"/>
          <w:lang w:eastAsia="it-IT"/>
        </w:rPr>
        <w:t>risoluzione di diritto del contratto</w:t>
      </w:r>
      <w:r>
        <w:rPr>
          <w:rFonts w:ascii="Aptos" w:eastAsia="Times New Roman" w:hAnsi="Aptos" w:cs="Times New Roman"/>
          <w:color w:val="000000"/>
          <w:sz w:val="24"/>
          <w:szCs w:val="24"/>
          <w:lang w:eastAsia="it-IT"/>
        </w:rPr>
        <w:t xml:space="preserve"> e</w:t>
      </w:r>
      <w:r w:rsidRPr="002A4FCC">
        <w:rPr>
          <w:rFonts w:ascii="Aptos" w:eastAsia="Times New Roman" w:hAnsi="Aptos" w:cs="Times New Roman"/>
          <w:color w:val="000000"/>
          <w:sz w:val="24"/>
          <w:szCs w:val="24"/>
          <w:lang w:eastAsia="it-IT"/>
        </w:rPr>
        <w:t xml:space="preserve"> l'escussione integrale delle garanzie</w:t>
      </w:r>
      <w:r>
        <w:rPr>
          <w:rFonts w:ascii="Aptos" w:eastAsia="Times New Roman" w:hAnsi="Aptos" w:cs="Times New Roman"/>
          <w:color w:val="000000"/>
          <w:sz w:val="24"/>
          <w:szCs w:val="24"/>
          <w:lang w:eastAsia="it-IT"/>
        </w:rPr>
        <w:t>, oltre all’ulteriore risarcimento del danno.</w:t>
      </w:r>
    </w:p>
    <w:p w14:paraId="7AEE2306"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Il periodo di esecuzione della fornitura ed installazione</w:t>
      </w:r>
      <w:r>
        <w:rPr>
          <w:rFonts w:ascii="Aptos" w:eastAsia="Times New Roman" w:hAnsi="Aptos" w:cs="Times New Roman"/>
          <w:color w:val="000000"/>
          <w:sz w:val="24"/>
          <w:szCs w:val="24"/>
          <w:lang w:eastAsia="it-IT"/>
        </w:rPr>
        <w:t xml:space="preserve"> è</w:t>
      </w:r>
      <w:r w:rsidRPr="002A4FCC">
        <w:rPr>
          <w:rFonts w:ascii="Aptos" w:eastAsia="Times New Roman" w:hAnsi="Aptos" w:cs="Times New Roman"/>
          <w:color w:val="000000"/>
          <w:sz w:val="24"/>
          <w:szCs w:val="24"/>
          <w:lang w:eastAsia="it-IT"/>
        </w:rPr>
        <w:t xml:space="preserve"> comprensivo</w:t>
      </w:r>
      <w:r>
        <w:rPr>
          <w:rFonts w:ascii="Aptos" w:eastAsia="Times New Roman" w:hAnsi="Aptos" w:cs="Times New Roman"/>
          <w:color w:val="000000"/>
          <w:sz w:val="24"/>
          <w:szCs w:val="24"/>
          <w:lang w:eastAsia="it-IT"/>
        </w:rPr>
        <w:t>,</w:t>
      </w:r>
      <w:r w:rsidRPr="002A4FCC">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oltre che del piano di formazione, del</w:t>
      </w:r>
      <w:r w:rsidRPr="002A4FCC">
        <w:rPr>
          <w:rFonts w:ascii="Aptos" w:eastAsia="Times New Roman" w:hAnsi="Aptos" w:cs="Times New Roman"/>
          <w:color w:val="000000"/>
          <w:sz w:val="24"/>
          <w:szCs w:val="24"/>
          <w:lang w:eastAsia="it-IT"/>
        </w:rPr>
        <w:t xml:space="preserve"> collaudo ed almeno due settimane di test e prove di corretto funzionamento del NSA</w:t>
      </w:r>
      <w:r>
        <w:rPr>
          <w:rFonts w:ascii="Aptos" w:eastAsia="Times New Roman" w:hAnsi="Aptos" w:cs="Times New Roman"/>
          <w:color w:val="000000"/>
          <w:sz w:val="24"/>
          <w:szCs w:val="24"/>
          <w:lang w:eastAsia="it-IT"/>
        </w:rPr>
        <w:t>.</w:t>
      </w:r>
    </w:p>
    <w:p w14:paraId="1CC2A819" w14:textId="77777777" w:rsidR="00D27D37" w:rsidRPr="007D4AF7" w:rsidRDefault="00D27D37" w:rsidP="00D27D37">
      <w:pPr>
        <w:pStyle w:val="Titolo1"/>
        <w:rPr>
          <w:rFonts w:ascii="Aptos" w:eastAsia="Times New Roman" w:hAnsi="Aptos" w:cs="Times New Roman"/>
          <w:b/>
          <w:bCs/>
          <w:color w:val="000000"/>
          <w:sz w:val="24"/>
          <w:szCs w:val="24"/>
          <w:lang w:eastAsia="it-IT"/>
        </w:rPr>
      </w:pPr>
      <w:r w:rsidRPr="007D4AF7">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6</w:t>
      </w:r>
      <w:r w:rsidRPr="007D4AF7">
        <w:rPr>
          <w:rFonts w:ascii="Aptos" w:eastAsia="Times New Roman" w:hAnsi="Aptos" w:cs="Times New Roman"/>
          <w:b/>
          <w:bCs/>
          <w:color w:val="000000"/>
          <w:sz w:val="24"/>
          <w:szCs w:val="24"/>
          <w:lang w:eastAsia="it-IT"/>
        </w:rPr>
        <w:t xml:space="preserve"> –</w:t>
      </w:r>
      <w:r>
        <w:rPr>
          <w:rFonts w:ascii="Aptos" w:eastAsia="Times New Roman" w:hAnsi="Aptos" w:cs="Times New Roman"/>
          <w:b/>
          <w:bCs/>
          <w:color w:val="000000"/>
          <w:sz w:val="24"/>
          <w:szCs w:val="24"/>
          <w:lang w:eastAsia="it-IT"/>
        </w:rPr>
        <w:t xml:space="preserve"> </w:t>
      </w:r>
      <w:r w:rsidRPr="007D4AF7">
        <w:rPr>
          <w:rFonts w:ascii="Aptos" w:eastAsia="Times New Roman" w:hAnsi="Aptos" w:cs="Times New Roman"/>
          <w:b/>
          <w:bCs/>
          <w:color w:val="000000"/>
          <w:sz w:val="24"/>
          <w:szCs w:val="24"/>
          <w:lang w:eastAsia="it-IT"/>
        </w:rPr>
        <w:t xml:space="preserve">Corrispettivo </w:t>
      </w:r>
    </w:p>
    <w:p w14:paraId="72B797E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L'importo complessivo del presente </w:t>
      </w:r>
      <w:r>
        <w:rPr>
          <w:rFonts w:ascii="Aptos" w:eastAsia="Times New Roman" w:hAnsi="Aptos" w:cs="Times New Roman"/>
          <w:color w:val="000000"/>
          <w:sz w:val="24"/>
          <w:szCs w:val="24"/>
          <w:lang w:eastAsia="it-IT"/>
        </w:rPr>
        <w:t xml:space="preserve">appalto </w:t>
      </w:r>
      <w:r w:rsidRPr="002E1334">
        <w:rPr>
          <w:rFonts w:ascii="Aptos" w:eastAsia="Times New Roman" w:hAnsi="Aptos" w:cs="Times New Roman"/>
          <w:color w:val="000000"/>
          <w:sz w:val="24"/>
          <w:szCs w:val="24"/>
          <w:lang w:eastAsia="it-IT"/>
        </w:rPr>
        <w:t>è</w:t>
      </w:r>
      <w:r>
        <w:rPr>
          <w:rFonts w:ascii="Aptos" w:eastAsia="Times New Roman" w:hAnsi="Aptos" w:cs="Times New Roman"/>
          <w:color w:val="000000"/>
          <w:sz w:val="24"/>
          <w:szCs w:val="24"/>
          <w:lang w:eastAsia="it-IT"/>
        </w:rPr>
        <w:t>,</w:t>
      </w:r>
      <w:r w:rsidRPr="002E1334">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iva esclusa, pari a €_________________ di cui € 1000,00 per costi di sicurezza come dettagliati nel DUVRI, secondo quanto risultante dall’offerta economica. </w:t>
      </w:r>
    </w:p>
    <w:p w14:paraId="084C5EEE" w14:textId="77777777" w:rsidR="00D27D37" w:rsidRPr="002078B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078B4">
        <w:rPr>
          <w:rFonts w:ascii="Aptos" w:eastAsia="Times New Roman" w:hAnsi="Aptos" w:cs="Times New Roman"/>
          <w:color w:val="000000"/>
          <w:sz w:val="24"/>
          <w:szCs w:val="24"/>
          <w:lang w:eastAsia="it-IT"/>
        </w:rPr>
        <w:t>I</w:t>
      </w:r>
      <w:r>
        <w:rPr>
          <w:rFonts w:ascii="Aptos" w:eastAsia="Times New Roman" w:hAnsi="Aptos" w:cs="Times New Roman"/>
          <w:color w:val="000000"/>
          <w:sz w:val="24"/>
          <w:szCs w:val="24"/>
          <w:lang w:eastAsia="it-IT"/>
        </w:rPr>
        <w:t>l</w:t>
      </w:r>
      <w:r w:rsidRPr="002078B4">
        <w:rPr>
          <w:rFonts w:ascii="Aptos" w:eastAsia="Times New Roman" w:hAnsi="Aptos" w:cs="Times New Roman"/>
          <w:color w:val="000000"/>
          <w:sz w:val="24"/>
          <w:szCs w:val="24"/>
          <w:lang w:eastAsia="it-IT"/>
        </w:rPr>
        <w:t xml:space="preserve"> corrispettiv</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contrattual</w:t>
      </w:r>
      <w:r>
        <w:rPr>
          <w:rFonts w:ascii="Aptos" w:eastAsia="Times New Roman" w:hAnsi="Aptos" w:cs="Times New Roman"/>
          <w:color w:val="000000"/>
          <w:sz w:val="24"/>
          <w:szCs w:val="24"/>
          <w:lang w:eastAsia="it-IT"/>
        </w:rPr>
        <w:t>e</w:t>
      </w:r>
      <w:r w:rsidRPr="002078B4">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è </w:t>
      </w:r>
      <w:r w:rsidRPr="002078B4">
        <w:rPr>
          <w:rFonts w:ascii="Aptos" w:eastAsia="Times New Roman" w:hAnsi="Aptos" w:cs="Times New Roman"/>
          <w:color w:val="000000"/>
          <w:sz w:val="24"/>
          <w:szCs w:val="24"/>
          <w:lang w:eastAsia="it-IT"/>
        </w:rPr>
        <w:t>stat</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determinat</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a proprio rischio dal Fornitore in base ai propri calcoli, alle proprie indagini, alle proprie stime, e</w:t>
      </w:r>
      <w:r>
        <w:rPr>
          <w:rFonts w:ascii="Aptos" w:eastAsia="Times New Roman" w:hAnsi="Aptos" w:cs="Times New Roman"/>
          <w:color w:val="000000"/>
          <w:sz w:val="24"/>
          <w:szCs w:val="24"/>
          <w:lang w:eastAsia="it-IT"/>
        </w:rPr>
        <w:t>d</w:t>
      </w:r>
      <w:r w:rsidRPr="002078B4">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è</w:t>
      </w:r>
      <w:r w:rsidRPr="002078B4">
        <w:rPr>
          <w:rFonts w:ascii="Aptos" w:eastAsia="Times New Roman" w:hAnsi="Aptos" w:cs="Times New Roman"/>
          <w:color w:val="000000"/>
          <w:sz w:val="24"/>
          <w:szCs w:val="24"/>
          <w:lang w:eastAsia="it-IT"/>
        </w:rPr>
        <w:t>, pertanto, fiss</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e invariabil</w:t>
      </w:r>
      <w:r>
        <w:rPr>
          <w:rFonts w:ascii="Aptos" w:eastAsia="Times New Roman" w:hAnsi="Aptos" w:cs="Times New Roman"/>
          <w:color w:val="000000"/>
          <w:sz w:val="24"/>
          <w:szCs w:val="24"/>
          <w:lang w:eastAsia="it-IT"/>
        </w:rPr>
        <w:t>e</w:t>
      </w:r>
      <w:r w:rsidRPr="002078B4">
        <w:rPr>
          <w:rFonts w:ascii="Aptos" w:eastAsia="Times New Roman" w:hAnsi="Aptos" w:cs="Times New Roman"/>
          <w:color w:val="000000"/>
          <w:sz w:val="24"/>
          <w:szCs w:val="24"/>
          <w:lang w:eastAsia="it-IT"/>
        </w:rPr>
        <w:t xml:space="preserve"> indipendentemente da qualsiasi imprevisto o eventualità, facendosi carico il Fornitore medesimo di ogni relativo rischio e/o alea. Il Fornitore non potrà vantare diritto ad altri compensi, ovvero ad adeguamenti, revisioni o aumenti dei corrispettivi come sopra indicati salvo quanto previsto per la revisione dei prezzi al successivo comma. </w:t>
      </w:r>
    </w:p>
    <w:p w14:paraId="74E27F70" w14:textId="77777777" w:rsidR="00D27D37" w:rsidRPr="002078B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DB0100">
        <w:rPr>
          <w:rFonts w:ascii="Aptos" w:eastAsia="Times New Roman" w:hAnsi="Aptos" w:cs="Times New Roman"/>
          <w:color w:val="000000"/>
          <w:sz w:val="24"/>
          <w:szCs w:val="24"/>
          <w:lang w:eastAsia="it-IT"/>
        </w:rPr>
        <w:t>È prevista la revisione prezzi</w:t>
      </w:r>
      <w:r>
        <w:rPr>
          <w:rFonts w:ascii="Aptos" w:eastAsia="Times New Roman" w:hAnsi="Aptos" w:cs="Times New Roman"/>
          <w:color w:val="000000"/>
          <w:sz w:val="24"/>
          <w:szCs w:val="24"/>
          <w:lang w:eastAsia="it-IT"/>
        </w:rPr>
        <w:t>, annuale dalla data di scadenza della presentazione delle offerte,</w:t>
      </w:r>
      <w:r w:rsidRPr="00DB0100">
        <w:rPr>
          <w:rFonts w:ascii="Aptos" w:eastAsia="Times New Roman" w:hAnsi="Aptos" w:cs="Times New Roman"/>
          <w:color w:val="000000"/>
          <w:sz w:val="24"/>
          <w:szCs w:val="24"/>
          <w:lang w:eastAsia="it-IT"/>
        </w:rPr>
        <w:t xml:space="preserve"> nei modi e forme di </w:t>
      </w:r>
      <w:r>
        <w:rPr>
          <w:rFonts w:ascii="Aptos" w:eastAsia="Times New Roman" w:hAnsi="Aptos" w:cs="Times New Roman"/>
          <w:color w:val="000000"/>
          <w:sz w:val="24"/>
          <w:szCs w:val="24"/>
          <w:lang w:eastAsia="it-IT"/>
        </w:rPr>
        <w:t>c</w:t>
      </w:r>
      <w:r w:rsidRPr="00DB0100">
        <w:rPr>
          <w:rFonts w:ascii="Aptos" w:eastAsia="Times New Roman" w:hAnsi="Aptos" w:cs="Times New Roman"/>
          <w:color w:val="000000"/>
          <w:sz w:val="24"/>
          <w:szCs w:val="24"/>
          <w:lang w:eastAsia="it-IT"/>
        </w:rPr>
        <w:t>ui all’articolo 60 del codice ed artt. 10 ed 11 dell’allegato II.2 bis al codice Allegato D2 indice di riferimento PPI 2</w:t>
      </w:r>
      <w:r>
        <w:rPr>
          <w:rFonts w:ascii="Aptos" w:eastAsia="Times New Roman" w:hAnsi="Aptos" w:cs="Times New Roman"/>
          <w:color w:val="000000"/>
          <w:sz w:val="24"/>
          <w:szCs w:val="24"/>
          <w:lang w:eastAsia="it-IT"/>
        </w:rPr>
        <w:t>82 “Fabbricazione di altre macchini di impiego generale</w:t>
      </w:r>
      <w:r w:rsidRPr="002078B4">
        <w:rPr>
          <w:rFonts w:ascii="Aptos" w:eastAsia="Times New Roman" w:hAnsi="Aptos" w:cs="Times New Roman"/>
          <w:color w:val="000000"/>
          <w:sz w:val="24"/>
          <w:szCs w:val="24"/>
          <w:lang w:eastAsia="it-IT"/>
        </w:rPr>
        <w:t xml:space="preserve">”. </w:t>
      </w:r>
    </w:p>
    <w:p w14:paraId="303FE79F" w14:textId="77777777" w:rsidR="00D27D37" w:rsidRPr="007D4AF7" w:rsidRDefault="00D27D37" w:rsidP="00D27D37">
      <w:pPr>
        <w:pStyle w:val="Titolo1"/>
        <w:rPr>
          <w:rFonts w:ascii="Aptos" w:eastAsia="Times New Roman" w:hAnsi="Aptos" w:cs="Times New Roman"/>
          <w:b/>
          <w:bCs/>
          <w:color w:val="000000"/>
          <w:sz w:val="24"/>
          <w:szCs w:val="24"/>
          <w:lang w:eastAsia="it-IT"/>
        </w:rPr>
      </w:pPr>
      <w:r>
        <w:rPr>
          <w:rFonts w:ascii="Aptos" w:eastAsia="Times New Roman" w:hAnsi="Aptos" w:cs="Times New Roman"/>
          <w:b/>
          <w:bCs/>
          <w:color w:val="000000"/>
          <w:sz w:val="24"/>
          <w:szCs w:val="24"/>
          <w:lang w:eastAsia="it-IT"/>
        </w:rPr>
        <w:lastRenderedPageBreak/>
        <w:t xml:space="preserve">Art.7 - </w:t>
      </w:r>
      <w:r w:rsidRPr="007D4AF7">
        <w:rPr>
          <w:rFonts w:ascii="Aptos" w:eastAsia="Times New Roman" w:hAnsi="Aptos" w:cs="Times New Roman"/>
          <w:b/>
          <w:bCs/>
          <w:color w:val="000000"/>
          <w:sz w:val="24"/>
          <w:szCs w:val="24"/>
          <w:lang w:eastAsia="it-IT"/>
        </w:rPr>
        <w:t>Fatturazione</w:t>
      </w:r>
      <w:r>
        <w:rPr>
          <w:rFonts w:ascii="Aptos" w:eastAsia="Times New Roman" w:hAnsi="Aptos" w:cs="Times New Roman"/>
          <w:b/>
          <w:bCs/>
          <w:color w:val="000000"/>
          <w:sz w:val="24"/>
          <w:szCs w:val="24"/>
          <w:lang w:eastAsia="it-IT"/>
        </w:rPr>
        <w:t>,</w:t>
      </w:r>
      <w:r w:rsidRPr="007D4AF7">
        <w:rPr>
          <w:rFonts w:ascii="Aptos" w:eastAsia="Times New Roman" w:hAnsi="Aptos" w:cs="Times New Roman"/>
          <w:b/>
          <w:bCs/>
          <w:color w:val="000000"/>
          <w:sz w:val="24"/>
          <w:szCs w:val="24"/>
          <w:lang w:eastAsia="it-IT"/>
        </w:rPr>
        <w:t xml:space="preserve"> Pagamenti</w:t>
      </w:r>
      <w:r>
        <w:rPr>
          <w:rFonts w:ascii="Aptos" w:eastAsia="Times New Roman" w:hAnsi="Aptos" w:cs="Times New Roman"/>
          <w:b/>
          <w:bCs/>
          <w:color w:val="000000"/>
          <w:sz w:val="24"/>
          <w:szCs w:val="24"/>
          <w:lang w:eastAsia="it-IT"/>
        </w:rPr>
        <w:t xml:space="preserve"> e Anticipazione</w:t>
      </w:r>
    </w:p>
    <w:p w14:paraId="1EA58306" w14:textId="77777777" w:rsidR="00D27D37" w:rsidRPr="00C222F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C222F7">
        <w:rPr>
          <w:rFonts w:ascii="Aptos" w:eastAsia="Times New Roman" w:hAnsi="Aptos" w:cs="Times New Roman"/>
          <w:color w:val="000000"/>
          <w:sz w:val="24"/>
          <w:szCs w:val="24"/>
          <w:lang w:eastAsia="it-IT"/>
        </w:rPr>
        <w:t>Il pagamento avverrà secondo le seguenti modalità:</w:t>
      </w:r>
    </w:p>
    <w:p w14:paraId="4EA042DD" w14:textId="77777777" w:rsidR="00D27D37" w:rsidRPr="00C222F7" w:rsidRDefault="00D27D37" w:rsidP="00D27D37">
      <w:pPr>
        <w:numPr>
          <w:ilvl w:val="0"/>
          <w:numId w:val="4"/>
        </w:numPr>
        <w:tabs>
          <w:tab w:val="left" w:pos="426"/>
          <w:tab w:val="num" w:pos="1134"/>
        </w:tabs>
        <w:spacing w:after="0" w:line="240" w:lineRule="auto"/>
        <w:ind w:left="1134" w:hanging="567"/>
        <w:jc w:val="both"/>
        <w:textAlignment w:val="baseline"/>
        <w:rPr>
          <w:rFonts w:ascii="Aptos" w:eastAsia="Times New Roman" w:hAnsi="Aptos" w:cs="Times New Roman"/>
          <w:color w:val="000000"/>
          <w:sz w:val="24"/>
          <w:szCs w:val="24"/>
          <w:lang w:eastAsia="it-IT"/>
        </w:rPr>
      </w:pPr>
      <w:r w:rsidRPr="00C222F7">
        <w:rPr>
          <w:rFonts w:ascii="Aptos" w:eastAsia="Times New Roman" w:hAnsi="Aptos" w:cs="Times New Roman"/>
          <w:color w:val="000000"/>
          <w:sz w:val="24"/>
          <w:szCs w:val="24"/>
          <w:lang w:eastAsia="it-IT"/>
        </w:rPr>
        <w:t>un pagamento intermedio (SAL) pari al 50% dell’importo contrattuale, a seguito della consegna degli apparati e delle forniture previste, previa verifica della loro conformità alle specifiche tecniche e funzionali indicate nel Capitolato</w:t>
      </w:r>
      <w:r>
        <w:rPr>
          <w:rFonts w:ascii="Aptos" w:eastAsia="Times New Roman" w:hAnsi="Aptos" w:cs="Times New Roman"/>
          <w:color w:val="000000"/>
          <w:sz w:val="24"/>
          <w:szCs w:val="24"/>
          <w:lang w:eastAsia="it-IT"/>
        </w:rPr>
        <w:t xml:space="preserve"> tecnico</w:t>
      </w:r>
      <w:r w:rsidRPr="00C222F7">
        <w:rPr>
          <w:rFonts w:ascii="Aptos" w:eastAsia="Times New Roman" w:hAnsi="Aptos" w:cs="Times New Roman"/>
          <w:color w:val="000000"/>
          <w:sz w:val="24"/>
          <w:szCs w:val="24"/>
          <w:lang w:eastAsia="it-IT"/>
        </w:rPr>
        <w:t>;</w:t>
      </w:r>
    </w:p>
    <w:p w14:paraId="7531EF46" w14:textId="77777777" w:rsidR="00D27D37" w:rsidRPr="005C313E" w:rsidRDefault="00D27D37" w:rsidP="00D27D37">
      <w:pPr>
        <w:numPr>
          <w:ilvl w:val="0"/>
          <w:numId w:val="4"/>
        </w:numPr>
        <w:tabs>
          <w:tab w:val="left" w:pos="426"/>
          <w:tab w:val="num" w:pos="1134"/>
        </w:tabs>
        <w:spacing w:after="0" w:line="240" w:lineRule="auto"/>
        <w:ind w:left="1134" w:hanging="567"/>
        <w:jc w:val="both"/>
        <w:textAlignment w:val="baseline"/>
        <w:rPr>
          <w:rFonts w:ascii="Aptos" w:eastAsia="Times New Roman" w:hAnsi="Aptos" w:cs="Times New Roman"/>
          <w:color w:val="000000"/>
          <w:sz w:val="24"/>
          <w:szCs w:val="24"/>
          <w:lang w:eastAsia="it-IT"/>
        </w:rPr>
      </w:pPr>
      <w:r w:rsidRPr="00C222F7">
        <w:rPr>
          <w:rFonts w:ascii="Aptos" w:eastAsia="Times New Roman" w:hAnsi="Aptos" w:cs="Times New Roman"/>
          <w:color w:val="000000"/>
          <w:sz w:val="24"/>
          <w:szCs w:val="24"/>
          <w:lang w:eastAsia="it-IT"/>
        </w:rPr>
        <w:t>il saldo finale dell’importo contrattuale, a seguito di collaudo positivo del sistema e di completamento della messa in esercizio del NSA, attestati mediante rilascio del certificato di regolare esecuzione</w:t>
      </w:r>
      <w:r w:rsidRPr="005C313E">
        <w:rPr>
          <w:rFonts w:ascii="Aptos" w:eastAsia="Times New Roman" w:hAnsi="Aptos" w:cs="Times New Roman"/>
          <w:color w:val="000000"/>
          <w:sz w:val="24"/>
          <w:szCs w:val="24"/>
          <w:lang w:eastAsia="it-IT"/>
        </w:rPr>
        <w:t>.</w:t>
      </w:r>
    </w:p>
    <w:p w14:paraId="17B54C37" w14:textId="77777777" w:rsidR="00D27D37" w:rsidRPr="005C313E" w:rsidRDefault="00D27D37" w:rsidP="00D27D37">
      <w:pPr>
        <w:tabs>
          <w:tab w:val="left" w:pos="426"/>
        </w:tabs>
        <w:spacing w:after="0" w:line="240" w:lineRule="auto"/>
        <w:jc w:val="both"/>
        <w:textAlignment w:val="baseline"/>
        <w:rPr>
          <w:rFonts w:ascii="Aptos" w:eastAsia="Times New Roman" w:hAnsi="Aptos" w:cs="Times New Roman"/>
          <w:color w:val="000000"/>
          <w:sz w:val="24"/>
          <w:szCs w:val="24"/>
          <w:lang w:eastAsia="it-IT"/>
        </w:rPr>
      </w:pPr>
      <w:r w:rsidRPr="005C313E">
        <w:rPr>
          <w:rFonts w:ascii="Aptos" w:eastAsia="Times New Roman" w:hAnsi="Aptos" w:cs="Times New Roman"/>
          <w:color w:val="000000"/>
          <w:sz w:val="24"/>
          <w:szCs w:val="24"/>
          <w:lang w:eastAsia="it-IT"/>
        </w:rPr>
        <w:t>Ciascuna fattura dovrà contenere il riferimento al Contratto, al CIG e al CUP e dovrà riportare gli importi espressi in euro (con i servizi effettivamente effettuate), le coordinate del conto corrente dedicato bancario postale, il numero di partita IVA e Codice Fiscale e tutti gli elementi informativi obbligatori.</w:t>
      </w:r>
    </w:p>
    <w:p w14:paraId="2139902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In caso di RTI, nonché di GEIE, le fatture dovranno essere emesse dalle singole imprese riunite per i lavori, servizi e forniture di competenza che ciascuna ha eseguito, ognuna per l’importo relativo ai corrispettivi convenuti per l’esecuzione delle proprie prestazioni secondo le modalità i termini e le condizioni indicati nel Contratto.</w:t>
      </w:r>
    </w:p>
    <w:p w14:paraId="385C0E85"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 relativi pagamenti saranno effettuati entro il termine di </w:t>
      </w:r>
      <w:r>
        <w:rPr>
          <w:rFonts w:ascii="Aptos" w:eastAsia="Times New Roman" w:hAnsi="Aptos" w:cs="Times New Roman"/>
          <w:color w:val="000000"/>
          <w:sz w:val="24"/>
          <w:szCs w:val="24"/>
          <w:lang w:eastAsia="it-IT"/>
        </w:rPr>
        <w:t xml:space="preserve">30 </w:t>
      </w:r>
      <w:r w:rsidRPr="00BD5EE1">
        <w:rPr>
          <w:rFonts w:ascii="Aptos" w:eastAsia="Times New Roman" w:hAnsi="Aptos" w:cs="Times New Roman"/>
          <w:color w:val="000000"/>
          <w:sz w:val="24"/>
          <w:szCs w:val="24"/>
          <w:lang w:eastAsia="it-IT"/>
        </w:rPr>
        <w:t>giorni data fattura fine mese</w:t>
      </w:r>
      <w:r>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previo accertamento da parte del RUP e/o del DEC/Direttore dei Lavori.</w:t>
      </w:r>
    </w:p>
    <w:p w14:paraId="3EA5E2C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Ai sensi dell’art. 125 d.lgs. 36/2023, s</w:t>
      </w:r>
      <w:r w:rsidRPr="005C313E">
        <w:rPr>
          <w:rFonts w:ascii="Aptos" w:eastAsia="Times New Roman" w:hAnsi="Aptos" w:cs="Times New Roman"/>
          <w:color w:val="000000"/>
          <w:sz w:val="24"/>
          <w:szCs w:val="24"/>
          <w:lang w:eastAsia="it-IT"/>
        </w:rPr>
        <w:t xml:space="preserve">ul valore del Contratto è calcolato l'importo dell'anticipazione del prezzo pari al 20 per cento dell’importo ed è corrisposta al Fornitore entro quindici giorni dall'effettivo inizio della </w:t>
      </w:r>
      <w:r>
        <w:rPr>
          <w:rFonts w:ascii="Aptos" w:eastAsia="Times New Roman" w:hAnsi="Aptos" w:cs="Times New Roman"/>
          <w:color w:val="000000"/>
          <w:sz w:val="24"/>
          <w:szCs w:val="24"/>
          <w:lang w:eastAsia="it-IT"/>
        </w:rPr>
        <w:t>Fornitura</w:t>
      </w:r>
      <w:r w:rsidRPr="005C313E">
        <w:rPr>
          <w:rFonts w:ascii="Aptos" w:eastAsia="Times New Roman" w:hAnsi="Aptos" w:cs="Times New Roman"/>
          <w:color w:val="000000"/>
          <w:sz w:val="24"/>
          <w:szCs w:val="24"/>
          <w:lang w:eastAsia="it-IT"/>
        </w:rPr>
        <w:t>. L'erogazione dell'anticipazione è subordinata alla costituzione di garanzia fideiussoria bancaria o assicurativa di importo pari all'anticipazione maggiorat</w:t>
      </w:r>
      <w:r>
        <w:rPr>
          <w:rFonts w:ascii="Aptos" w:eastAsia="Times New Roman" w:hAnsi="Aptos" w:cs="Times New Roman"/>
          <w:color w:val="000000"/>
          <w:sz w:val="24"/>
          <w:szCs w:val="24"/>
          <w:lang w:eastAsia="it-IT"/>
        </w:rPr>
        <w:t>a</w:t>
      </w:r>
      <w:r w:rsidRPr="005C313E">
        <w:rPr>
          <w:rFonts w:ascii="Aptos" w:eastAsia="Times New Roman" w:hAnsi="Aptos" w:cs="Times New Roman"/>
          <w:color w:val="000000"/>
          <w:sz w:val="24"/>
          <w:szCs w:val="24"/>
          <w:lang w:eastAsia="it-IT"/>
        </w:rPr>
        <w:t xml:space="preserve"> del tasso di interesse legale applicato al periodo necessario al recupero dell'anticipazione stessa secondo il cronoprogramma della </w:t>
      </w:r>
      <w:r>
        <w:rPr>
          <w:rFonts w:ascii="Aptos" w:eastAsia="Times New Roman" w:hAnsi="Aptos" w:cs="Times New Roman"/>
          <w:color w:val="000000"/>
          <w:sz w:val="24"/>
          <w:szCs w:val="24"/>
          <w:lang w:eastAsia="it-IT"/>
        </w:rPr>
        <w:t>Fornitura</w:t>
      </w:r>
      <w:r w:rsidRPr="005C313E">
        <w:rPr>
          <w:rFonts w:ascii="Aptos" w:eastAsia="Times New Roman" w:hAnsi="Aptos" w:cs="Times New Roman"/>
          <w:color w:val="000000"/>
          <w:sz w:val="24"/>
          <w:szCs w:val="24"/>
          <w:lang w:eastAsia="it-IT"/>
        </w:rPr>
        <w:t xml:space="preserve">. </w:t>
      </w:r>
    </w:p>
    <w:p w14:paraId="7CFAAE2E"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5C313E">
        <w:rPr>
          <w:rFonts w:ascii="Aptos" w:eastAsia="Times New Roman" w:hAnsi="Aptos" w:cs="Times New Roman"/>
          <w:color w:val="000000"/>
          <w:sz w:val="24"/>
          <w:szCs w:val="24"/>
          <w:lang w:eastAsia="it-IT"/>
        </w:rPr>
        <w:t xml:space="preserve">La garanzia è rilasciata dai soggetti di cui all'articolo 106, comma 3, con le modalità previste dal secondo periodo dello stesso comma. L'importo della garanzia è gradualmente e automaticamente ridotto nel corso della prestazione, in rapporto al progressivo recupero dell'anticipazione da parte delle stazioni appaltanti. Il beneficiario decade dall'anticipazione, con obbligo di restituzione, se l'esecuzione della </w:t>
      </w:r>
      <w:r>
        <w:rPr>
          <w:rFonts w:ascii="Aptos" w:eastAsia="Times New Roman" w:hAnsi="Aptos" w:cs="Times New Roman"/>
          <w:color w:val="000000"/>
          <w:sz w:val="24"/>
          <w:szCs w:val="24"/>
          <w:lang w:eastAsia="it-IT"/>
        </w:rPr>
        <w:t xml:space="preserve">Fornitura </w:t>
      </w:r>
      <w:r w:rsidRPr="005C313E">
        <w:rPr>
          <w:rFonts w:ascii="Aptos" w:eastAsia="Times New Roman" w:hAnsi="Aptos" w:cs="Times New Roman"/>
          <w:color w:val="000000"/>
          <w:sz w:val="24"/>
          <w:szCs w:val="24"/>
          <w:lang w:eastAsia="it-IT"/>
        </w:rPr>
        <w:t>non procede, per ritardi a lui imputabili, secondo i tempi contrattuali. Sulle somme restituite sono dovuti gli interessi legali con decorrenza dalla data di erogazione della anticipazione</w:t>
      </w:r>
      <w:r>
        <w:rPr>
          <w:rFonts w:ascii="Aptos" w:eastAsia="Times New Roman" w:hAnsi="Aptos" w:cs="Times New Roman"/>
          <w:color w:val="000000"/>
          <w:sz w:val="24"/>
          <w:szCs w:val="24"/>
          <w:lang w:eastAsia="it-IT"/>
        </w:rPr>
        <w:t>.</w:t>
      </w:r>
    </w:p>
    <w:p w14:paraId="37F92781" w14:textId="77777777" w:rsidR="00D27D37" w:rsidRPr="002A63B6" w:rsidRDefault="00D27D37" w:rsidP="00D27D37">
      <w:pPr>
        <w:pStyle w:val="Titolo1"/>
        <w:rPr>
          <w:rFonts w:ascii="Aptos" w:eastAsia="Times New Roman" w:hAnsi="Aptos" w:cs="Times New Roman"/>
          <w:b/>
          <w:bCs/>
          <w:color w:val="000000"/>
          <w:sz w:val="24"/>
          <w:szCs w:val="24"/>
          <w:lang w:eastAsia="it-IT"/>
        </w:rPr>
      </w:pPr>
      <w:r w:rsidRPr="002A63B6">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8</w:t>
      </w:r>
      <w:r w:rsidRPr="002A63B6">
        <w:rPr>
          <w:rFonts w:ascii="Aptos" w:eastAsia="Times New Roman" w:hAnsi="Aptos" w:cs="Times New Roman"/>
          <w:b/>
          <w:bCs/>
          <w:color w:val="000000"/>
          <w:sz w:val="24"/>
          <w:szCs w:val="24"/>
          <w:lang w:eastAsia="it-IT"/>
        </w:rPr>
        <w:t xml:space="preserve"> - Divieto di cessione del contratto </w:t>
      </w:r>
    </w:p>
    <w:p w14:paraId="6C6D3F07"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È fatto assoluto divieto al Fornitore di cedere, a qualsiasi titolo, </w:t>
      </w:r>
      <w:r>
        <w:rPr>
          <w:rFonts w:ascii="Aptos" w:eastAsia="Times New Roman" w:hAnsi="Aptos" w:cs="Times New Roman"/>
          <w:color w:val="000000"/>
          <w:sz w:val="24"/>
          <w:szCs w:val="24"/>
          <w:lang w:eastAsia="it-IT"/>
        </w:rPr>
        <w:t>il Contratto</w:t>
      </w:r>
      <w:r w:rsidRPr="00114AFF">
        <w:rPr>
          <w:rFonts w:ascii="Aptos" w:eastAsia="Times New Roman" w:hAnsi="Aptos" w:cs="Times New Roman"/>
          <w:color w:val="000000"/>
          <w:sz w:val="24"/>
          <w:szCs w:val="24"/>
          <w:lang w:eastAsia="it-IT"/>
        </w:rPr>
        <w:t xml:space="preserve">, a pena di nullità della cessione medesima, fatto salvo quanto previsto dall’art. 120, comma 1, lett. d) n. 2, del D. Lgs. 36/2023. </w:t>
      </w:r>
    </w:p>
    <w:p w14:paraId="3617CE1A"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lastRenderedPageBreak/>
        <w:t xml:space="preserve">In caso di inadempimento da parte del Fornitore degli obblighi di cui al presente articolo, </w:t>
      </w:r>
      <w:r>
        <w:rPr>
          <w:rFonts w:ascii="Aptos" w:eastAsia="Times New Roman" w:hAnsi="Aptos" w:cs="Times New Roman"/>
          <w:color w:val="000000"/>
          <w:sz w:val="24"/>
          <w:szCs w:val="24"/>
          <w:lang w:eastAsia="it-IT"/>
        </w:rPr>
        <w:t>il CAL</w:t>
      </w:r>
      <w:r w:rsidRPr="00114AFF">
        <w:rPr>
          <w:rFonts w:ascii="Aptos" w:eastAsia="Times New Roman" w:hAnsi="Aptos" w:cs="Times New Roman"/>
          <w:color w:val="000000"/>
          <w:sz w:val="24"/>
          <w:szCs w:val="24"/>
          <w:lang w:eastAsia="it-IT"/>
        </w:rPr>
        <w:t xml:space="preserve">, fermo restando il diritto al risarcimento del danno, ha facoltà di dichiarare risolto di diritto </w:t>
      </w:r>
      <w:r>
        <w:rPr>
          <w:rFonts w:ascii="Aptos" w:eastAsia="Times New Roman" w:hAnsi="Aptos" w:cs="Times New Roman"/>
          <w:color w:val="000000"/>
          <w:sz w:val="24"/>
          <w:szCs w:val="24"/>
          <w:lang w:eastAsia="it-IT"/>
        </w:rPr>
        <w:t>il presente Contratto</w:t>
      </w:r>
      <w:r w:rsidRPr="00BD5EE1">
        <w:rPr>
          <w:rFonts w:ascii="Aptos" w:eastAsia="Times New Roman" w:hAnsi="Aptos" w:cs="Times New Roman"/>
          <w:color w:val="000000"/>
          <w:sz w:val="24"/>
          <w:szCs w:val="24"/>
          <w:lang w:eastAsia="it-IT"/>
        </w:rPr>
        <w:t>.</w:t>
      </w:r>
    </w:p>
    <w:p w14:paraId="4A4A9E47" w14:textId="77777777" w:rsidR="00D27D37" w:rsidRDefault="00D27D37" w:rsidP="00D27D37">
      <w:pPr>
        <w:pStyle w:val="Titolo1"/>
        <w:rPr>
          <w:rFonts w:ascii="Aptos" w:eastAsia="Times New Roman" w:hAnsi="Aptos" w:cs="Times New Roman"/>
          <w:b/>
          <w:bCs/>
          <w:color w:val="000000"/>
          <w:sz w:val="24"/>
          <w:szCs w:val="24"/>
          <w:lang w:eastAsia="it-IT"/>
        </w:rPr>
      </w:pPr>
      <w:r w:rsidRPr="00114AFF">
        <w:rPr>
          <w:rFonts w:ascii="Aptos" w:eastAsia="Times New Roman" w:hAnsi="Aptos" w:cs="Times New Roman"/>
          <w:b/>
          <w:bCs/>
          <w:color w:val="000000"/>
          <w:sz w:val="24"/>
          <w:szCs w:val="24"/>
          <w:lang w:eastAsia="it-IT"/>
        </w:rPr>
        <w:t xml:space="preserve">Art. </w:t>
      </w:r>
      <w:r>
        <w:rPr>
          <w:rFonts w:ascii="Aptos" w:eastAsia="Times New Roman" w:hAnsi="Aptos" w:cs="Times New Roman"/>
          <w:b/>
          <w:bCs/>
          <w:color w:val="000000"/>
          <w:sz w:val="24"/>
          <w:szCs w:val="24"/>
          <w:lang w:eastAsia="it-IT"/>
        </w:rPr>
        <w:t xml:space="preserve">9 - </w:t>
      </w:r>
      <w:r w:rsidRPr="00114AFF">
        <w:rPr>
          <w:rFonts w:ascii="Aptos" w:eastAsia="Times New Roman" w:hAnsi="Aptos" w:cs="Times New Roman"/>
          <w:b/>
          <w:bCs/>
          <w:color w:val="000000"/>
          <w:sz w:val="24"/>
          <w:szCs w:val="24"/>
          <w:lang w:eastAsia="it-IT"/>
        </w:rPr>
        <w:t>Subappalto</w:t>
      </w:r>
      <w:r>
        <w:rPr>
          <w:rFonts w:ascii="Aptos" w:eastAsia="Times New Roman" w:hAnsi="Aptos" w:cs="Times New Roman"/>
          <w:b/>
          <w:bCs/>
          <w:color w:val="000000"/>
          <w:sz w:val="24"/>
          <w:szCs w:val="24"/>
          <w:lang w:eastAsia="it-IT"/>
        </w:rPr>
        <w:t xml:space="preserve"> e Subcontratti</w:t>
      </w:r>
    </w:p>
    <w:p w14:paraId="2BA6D3A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Il Fornitore </w:t>
      </w:r>
      <w:r w:rsidRPr="008E7061">
        <w:rPr>
          <w:rFonts w:ascii="Aptos" w:eastAsia="Times New Roman" w:hAnsi="Aptos" w:cs="Times New Roman"/>
          <w:color w:val="000000"/>
          <w:sz w:val="24"/>
          <w:szCs w:val="24"/>
          <w:lang w:eastAsia="it-IT"/>
        </w:rPr>
        <w:t>comunica al</w:t>
      </w:r>
      <w:r>
        <w:rPr>
          <w:rFonts w:ascii="Aptos" w:eastAsia="Times New Roman" w:hAnsi="Aptos" w:cs="Times New Roman"/>
          <w:color w:val="000000"/>
          <w:sz w:val="24"/>
          <w:szCs w:val="24"/>
          <w:lang w:eastAsia="it-IT"/>
        </w:rPr>
        <w:t xml:space="preserve"> CAL</w:t>
      </w:r>
      <w:r w:rsidRPr="008E7061">
        <w:rPr>
          <w:rFonts w:ascii="Aptos" w:eastAsia="Times New Roman" w:hAnsi="Aptos" w:cs="Times New Roman"/>
          <w:color w:val="000000"/>
          <w:sz w:val="24"/>
          <w:szCs w:val="24"/>
          <w:lang w:eastAsia="it-IT"/>
        </w:rPr>
        <w:t>, prima dell’inizio della prestazione, per tutti i sub contratti che non sono subappalti, stipulati per l'esecuzione dell'appalto, il nome del sub contraente, l'importo del sub-contratto, l'oggetto del lavoro, servizio o fornitura affidati. Sono, altresì, comunicate alla stazione appaltante eventuali modifiche a tali informazioni avvenute nel corso del sub-contratto</w:t>
      </w:r>
      <w:r>
        <w:rPr>
          <w:rFonts w:ascii="Aptos" w:eastAsia="Times New Roman" w:hAnsi="Aptos" w:cs="Times New Roman"/>
          <w:color w:val="000000"/>
          <w:sz w:val="24"/>
          <w:szCs w:val="24"/>
          <w:lang w:eastAsia="it-IT"/>
        </w:rPr>
        <w:t>.</w:t>
      </w:r>
    </w:p>
    <w:p w14:paraId="3A134B12" w14:textId="77777777" w:rsidR="00D27D37" w:rsidRPr="00AD53FA" w:rsidRDefault="00D27D37" w:rsidP="00D27D37">
      <w:pPr>
        <w:spacing w:after="0" w:line="240" w:lineRule="auto"/>
        <w:jc w:val="both"/>
        <w:textAlignment w:val="baseline"/>
        <w:rPr>
          <w:rFonts w:ascii="Aptos" w:eastAsia="Times New Roman" w:hAnsi="Aptos" w:cs="Times New Roman"/>
          <w:b/>
          <w:bCs/>
          <w:i/>
          <w:iCs/>
          <w:color w:val="000000"/>
          <w:sz w:val="24"/>
          <w:szCs w:val="24"/>
          <w:lang w:eastAsia="it-IT"/>
        </w:rPr>
      </w:pPr>
      <w:r w:rsidRPr="00AD53FA">
        <w:rPr>
          <w:rFonts w:ascii="Aptos" w:eastAsia="Times New Roman" w:hAnsi="Aptos" w:cs="Times New Roman"/>
          <w:b/>
          <w:bCs/>
          <w:i/>
          <w:iCs/>
          <w:color w:val="000000"/>
          <w:sz w:val="24"/>
          <w:szCs w:val="24"/>
          <w:lang w:eastAsia="it-IT"/>
        </w:rPr>
        <w:t xml:space="preserve">[da inserire se il Fornitore non ha dichiarato di voler far ricorso al subappalto] </w:t>
      </w:r>
    </w:p>
    <w:p w14:paraId="1133C65C" w14:textId="77777777" w:rsidR="00D27D37" w:rsidRPr="00AD53FA"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Considerato che all’atto dell’offerta il Fornitore non ha inteso fare ricorso al subappalto, il Fornitore medesimo non potrà subappaltare le prestazioni oggetto del presente Contratto.</w:t>
      </w:r>
    </w:p>
    <w:p w14:paraId="0A4D8294" w14:textId="77777777" w:rsidR="00D27D37" w:rsidRPr="00114AFF" w:rsidRDefault="00D27D37" w:rsidP="00D27D37">
      <w:pPr>
        <w:spacing w:after="0" w:line="240" w:lineRule="auto"/>
        <w:jc w:val="both"/>
        <w:textAlignment w:val="baseline"/>
        <w:rPr>
          <w:rFonts w:ascii="Aptos" w:eastAsia="Times New Roman" w:hAnsi="Aptos" w:cs="Times New Roman"/>
          <w:b/>
          <w:bCs/>
          <w:i/>
          <w:iCs/>
          <w:color w:val="000000"/>
          <w:sz w:val="24"/>
          <w:szCs w:val="24"/>
          <w:lang w:eastAsia="it-IT"/>
        </w:rPr>
      </w:pPr>
      <w:r w:rsidRPr="00114AFF">
        <w:rPr>
          <w:rFonts w:ascii="Aptos" w:eastAsia="Times New Roman" w:hAnsi="Aptos" w:cs="Times New Roman"/>
          <w:b/>
          <w:bCs/>
          <w:i/>
          <w:iCs/>
          <w:color w:val="000000"/>
          <w:sz w:val="24"/>
          <w:szCs w:val="24"/>
          <w:lang w:eastAsia="it-IT"/>
        </w:rPr>
        <w:t xml:space="preserve"> </w:t>
      </w:r>
      <w:r>
        <w:rPr>
          <w:rFonts w:ascii="Aptos" w:eastAsia="Times New Roman" w:hAnsi="Aptos" w:cs="Times New Roman"/>
          <w:b/>
          <w:bCs/>
          <w:i/>
          <w:iCs/>
          <w:color w:val="000000"/>
          <w:sz w:val="24"/>
          <w:szCs w:val="24"/>
          <w:lang w:eastAsia="it-IT"/>
        </w:rPr>
        <w:t>[</w:t>
      </w:r>
      <w:r w:rsidRPr="00114AFF">
        <w:rPr>
          <w:rFonts w:ascii="Aptos" w:eastAsia="Times New Roman" w:hAnsi="Aptos" w:cs="Times New Roman"/>
          <w:b/>
          <w:bCs/>
          <w:i/>
          <w:iCs/>
          <w:color w:val="000000"/>
          <w:sz w:val="24"/>
          <w:szCs w:val="24"/>
          <w:lang w:eastAsia="it-IT"/>
        </w:rPr>
        <w:t>da inserire se il Fornitore ha dichiarato di voler far ricorso al subappalto</w:t>
      </w:r>
      <w:r>
        <w:rPr>
          <w:rFonts w:ascii="Aptos" w:eastAsia="Times New Roman" w:hAnsi="Aptos" w:cs="Times New Roman"/>
          <w:b/>
          <w:bCs/>
          <w:i/>
          <w:iCs/>
          <w:color w:val="000000"/>
          <w:sz w:val="24"/>
          <w:szCs w:val="24"/>
          <w:lang w:eastAsia="it-IT"/>
        </w:rPr>
        <w:t>]</w:t>
      </w:r>
      <w:r w:rsidRPr="00114AFF">
        <w:rPr>
          <w:rFonts w:ascii="Aptos" w:eastAsia="Times New Roman" w:hAnsi="Aptos" w:cs="Times New Roman"/>
          <w:b/>
          <w:bCs/>
          <w:i/>
          <w:iCs/>
          <w:color w:val="000000"/>
          <w:sz w:val="24"/>
          <w:szCs w:val="24"/>
          <w:lang w:eastAsia="it-IT"/>
        </w:rPr>
        <w:t xml:space="preserve"> </w:t>
      </w:r>
    </w:p>
    <w:p w14:paraId="5A97225C"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Il Fornitore, conformemente a quanto dichiarato in sede di Offerta si è riservato di usufruire del subappalto. </w:t>
      </w:r>
    </w:p>
    <w:p w14:paraId="730DFEE8" w14:textId="77777777" w:rsidR="00D27D37" w:rsidRPr="00AD53FA"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 xml:space="preserve">Il ricorso al cd. “subappalto a cascata” è vietato, a causa delle specifiche caratteristiche dell’appalto e cioè dei tempi ristretti e delle interferenze con le attività mercatali al fine di salvaguardare la primaria necessità di garantire un elevato grado di qualità della sicurezza sui luoghi di lavoro e di garantire una più intensa tutela delle condizioni di lavoro e della salute e sicurezza sul lavoro ovvero di prevenire il rischio di infiltrazioni mafiose. </w:t>
      </w:r>
    </w:p>
    <w:p w14:paraId="7AF9022A" w14:textId="77777777" w:rsidR="00D27D37" w:rsidRPr="00AD53FA"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Ciò anche in ragione delle seguenti motivazioni:</w:t>
      </w:r>
    </w:p>
    <w:p w14:paraId="3DD4F713" w14:textId="77777777" w:rsidR="00D27D37" w:rsidRPr="00AD53FA" w:rsidRDefault="00D27D37" w:rsidP="00D27D37">
      <w:pPr>
        <w:pStyle w:val="Paragrafoelenco"/>
        <w:numPr>
          <w:ilvl w:val="0"/>
          <w:numId w:val="3"/>
        </w:num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 xml:space="preserve">realizzare il maggior controllo sulla esecuzione </w:t>
      </w:r>
      <w:r>
        <w:rPr>
          <w:rFonts w:ascii="Aptos" w:eastAsia="Times New Roman" w:hAnsi="Aptos" w:cs="Times New Roman"/>
          <w:color w:val="000000"/>
          <w:sz w:val="24"/>
          <w:szCs w:val="24"/>
          <w:lang w:eastAsia="it-IT"/>
        </w:rPr>
        <w:t xml:space="preserve">della fornitura e correlata posa </w:t>
      </w:r>
      <w:r w:rsidRPr="00AD53FA">
        <w:rPr>
          <w:rFonts w:ascii="Aptos" w:eastAsia="Times New Roman" w:hAnsi="Aptos" w:cs="Times New Roman"/>
          <w:color w:val="000000"/>
          <w:sz w:val="24"/>
          <w:szCs w:val="24"/>
          <w:lang w:eastAsia="it-IT"/>
        </w:rPr>
        <w:t>concentrando la responsabilità operativa su una filiera corta di operatori;</w:t>
      </w:r>
    </w:p>
    <w:p w14:paraId="2E176A72" w14:textId="77777777" w:rsidR="00D27D37" w:rsidRPr="00AD53FA" w:rsidRDefault="00D27D37" w:rsidP="00D27D37">
      <w:pPr>
        <w:pStyle w:val="Paragrafoelenco"/>
        <w:numPr>
          <w:ilvl w:val="0"/>
          <w:numId w:val="3"/>
        </w:num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ridurre gli oneri amministrativi di gestione e controllo degli eventuali affidamenti a terzi. E, più in generale, per garantire la governance dei processi decisionali e il controllo sull’effettiva operatività dei soggetti incaricati senza l’introduzione di ulteriori livelli decisionali che possano, in qualche modo, rallentare e/o compromettere la realizzazione dei lavori.</w:t>
      </w:r>
    </w:p>
    <w:p w14:paraId="535B6962"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Il subappalto, dichiarato in sede di off</w:t>
      </w:r>
      <w:r>
        <w:rPr>
          <w:rFonts w:ascii="Aptos" w:eastAsia="Times New Roman" w:hAnsi="Aptos" w:cs="Times New Roman"/>
          <w:color w:val="000000"/>
          <w:sz w:val="24"/>
          <w:szCs w:val="24"/>
          <w:lang w:eastAsia="it-IT"/>
        </w:rPr>
        <w:t xml:space="preserve">erta, </w:t>
      </w:r>
      <w:r w:rsidRPr="00AD53FA">
        <w:rPr>
          <w:rFonts w:ascii="Aptos" w:eastAsia="Times New Roman" w:hAnsi="Aptos" w:cs="Times New Roman"/>
          <w:color w:val="000000"/>
          <w:sz w:val="24"/>
          <w:szCs w:val="24"/>
          <w:lang w:eastAsia="it-IT"/>
        </w:rPr>
        <w:t>è subordinato al rispetto delle disposizioni di cui all’art. 4</w:t>
      </w:r>
      <w:r>
        <w:rPr>
          <w:rFonts w:ascii="Aptos" w:eastAsia="Times New Roman" w:hAnsi="Aptos" w:cs="Times New Roman"/>
          <w:color w:val="000000"/>
          <w:sz w:val="24"/>
          <w:szCs w:val="24"/>
          <w:lang w:eastAsia="it-IT"/>
        </w:rPr>
        <w:t>9</w:t>
      </w:r>
      <w:r w:rsidRPr="00AD53FA">
        <w:rPr>
          <w:rFonts w:ascii="Aptos" w:eastAsia="Times New Roman" w:hAnsi="Aptos" w:cs="Times New Roman"/>
          <w:color w:val="000000"/>
          <w:sz w:val="24"/>
          <w:szCs w:val="24"/>
          <w:lang w:eastAsia="it-IT"/>
        </w:rPr>
        <w:t xml:space="preserve"> del DECRETO-LEGGE 31 maggio 2021, n. 77 e deve essere sempre autorizzato dalla Stazione Appaltante.</w:t>
      </w:r>
    </w:p>
    <w:p w14:paraId="74E6C9D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N</w:t>
      </w:r>
      <w:r w:rsidRPr="00114AFF">
        <w:rPr>
          <w:rFonts w:ascii="Aptos" w:eastAsia="Times New Roman" w:hAnsi="Aptos" w:cs="Times New Roman"/>
          <w:color w:val="000000"/>
          <w:sz w:val="24"/>
          <w:szCs w:val="24"/>
          <w:lang w:eastAsia="it-IT"/>
        </w:rPr>
        <w:t xml:space="preserve">on può essere affidata in subappalto a terzi l'integrale esecuzione del contratto, pena la nullità dell’accordo con i terzi, nonché la prevalente esecuzione </w:t>
      </w:r>
      <w:r>
        <w:rPr>
          <w:rFonts w:ascii="Aptos" w:eastAsia="Times New Roman" w:hAnsi="Aptos" w:cs="Times New Roman"/>
          <w:color w:val="000000"/>
          <w:sz w:val="24"/>
          <w:szCs w:val="24"/>
          <w:lang w:eastAsia="it-IT"/>
        </w:rPr>
        <w:t xml:space="preserve">delle lavorazioni relative al complesso delle categorie prevalenti e </w:t>
      </w:r>
      <w:r w:rsidRPr="00114AFF">
        <w:rPr>
          <w:rFonts w:ascii="Aptos" w:eastAsia="Times New Roman" w:hAnsi="Aptos" w:cs="Times New Roman"/>
          <w:color w:val="000000"/>
          <w:sz w:val="24"/>
          <w:szCs w:val="24"/>
          <w:lang w:eastAsia="it-IT"/>
        </w:rPr>
        <w:t>dei contratti ad alta intensità di manodopera.</w:t>
      </w:r>
    </w:p>
    <w:p w14:paraId="54DB0763"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Nei contratti di subappalto o nei subcontratti comunicati al</w:t>
      </w:r>
      <w:r>
        <w:rPr>
          <w:rFonts w:ascii="Aptos" w:eastAsia="Times New Roman" w:hAnsi="Aptos" w:cs="Times New Roman"/>
          <w:color w:val="000000"/>
          <w:sz w:val="24"/>
          <w:szCs w:val="24"/>
          <w:lang w:eastAsia="it-IT"/>
        </w:rPr>
        <w:t xml:space="preserve"> CAL </w:t>
      </w:r>
      <w:r w:rsidRPr="00114AFF">
        <w:rPr>
          <w:rFonts w:ascii="Aptos" w:eastAsia="Times New Roman" w:hAnsi="Aptos" w:cs="Times New Roman"/>
          <w:color w:val="000000"/>
          <w:sz w:val="24"/>
          <w:szCs w:val="24"/>
          <w:lang w:eastAsia="it-IT"/>
        </w:rPr>
        <w:t>è obbligatorio l'inserimento di clausole di revisione prezzi riferite alle prestazioni o lavorazioni oggetto del subappalto o del subcontratto e determinate in coerenza con quanto previsto dagli articoli 8 e 14 dell'allegato II.2-bis del C</w:t>
      </w:r>
      <w:r>
        <w:rPr>
          <w:rFonts w:ascii="Aptos" w:eastAsia="Times New Roman" w:hAnsi="Aptos" w:cs="Times New Roman"/>
          <w:color w:val="000000"/>
          <w:sz w:val="24"/>
          <w:szCs w:val="24"/>
          <w:lang w:eastAsia="it-IT"/>
        </w:rPr>
        <w:t>CP</w:t>
      </w:r>
      <w:r w:rsidRPr="00114AFF">
        <w:rPr>
          <w:rFonts w:ascii="Aptos" w:eastAsia="Times New Roman" w:hAnsi="Aptos" w:cs="Times New Roman"/>
          <w:color w:val="000000"/>
          <w:sz w:val="24"/>
          <w:szCs w:val="24"/>
          <w:lang w:eastAsia="it-IT"/>
        </w:rPr>
        <w:t>, che si attivano al verificarsi delle particolari condizioni di natura oggettiva di cui all'articolo 60, comma 2</w:t>
      </w:r>
      <w:r>
        <w:rPr>
          <w:rFonts w:ascii="Aptos" w:eastAsia="Times New Roman" w:hAnsi="Aptos" w:cs="Times New Roman"/>
          <w:color w:val="000000"/>
          <w:sz w:val="24"/>
          <w:szCs w:val="24"/>
          <w:lang w:eastAsia="it-IT"/>
        </w:rPr>
        <w:t xml:space="preserve"> CCP</w:t>
      </w:r>
      <w:r w:rsidRPr="00114AFF">
        <w:rPr>
          <w:rFonts w:ascii="Aptos" w:eastAsia="Times New Roman" w:hAnsi="Aptos" w:cs="Times New Roman"/>
          <w:color w:val="000000"/>
          <w:sz w:val="24"/>
          <w:szCs w:val="24"/>
          <w:lang w:eastAsia="it-IT"/>
        </w:rPr>
        <w:t>.</w:t>
      </w:r>
    </w:p>
    <w:p w14:paraId="71B75494"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lastRenderedPageBreak/>
        <w:t xml:space="preserve">Il Fornitore è responsabile in solido con il subappaltatore in relazione agli obblighi retributivi e contributivi, ai sensi dell'art. 29 del </w:t>
      </w:r>
      <w:proofErr w:type="spellStart"/>
      <w:r w:rsidRPr="00114AFF">
        <w:rPr>
          <w:rFonts w:ascii="Aptos" w:eastAsia="Times New Roman" w:hAnsi="Aptos" w:cs="Times New Roman"/>
          <w:color w:val="000000"/>
          <w:sz w:val="24"/>
          <w:szCs w:val="24"/>
          <w:lang w:eastAsia="it-IT"/>
        </w:rPr>
        <w:t>D.Lgs.</w:t>
      </w:r>
      <w:proofErr w:type="spellEnd"/>
      <w:r w:rsidRPr="00114AFF">
        <w:rPr>
          <w:rFonts w:ascii="Aptos" w:eastAsia="Times New Roman" w:hAnsi="Aptos" w:cs="Times New Roman"/>
          <w:color w:val="000000"/>
          <w:sz w:val="24"/>
          <w:szCs w:val="24"/>
          <w:lang w:eastAsia="it-IT"/>
        </w:rPr>
        <w:t xml:space="preserve"> n. 276/2003, ad eccezione del caso in cui ricorrano le fattispecie di cui all'art. 1</w:t>
      </w:r>
      <w:r>
        <w:rPr>
          <w:rFonts w:ascii="Aptos" w:eastAsia="Times New Roman" w:hAnsi="Aptos" w:cs="Times New Roman"/>
          <w:color w:val="000000"/>
          <w:sz w:val="24"/>
          <w:szCs w:val="24"/>
          <w:lang w:eastAsia="it-IT"/>
        </w:rPr>
        <w:t>05</w:t>
      </w:r>
      <w:r w:rsidRPr="00114AFF">
        <w:rPr>
          <w:rFonts w:ascii="Aptos" w:eastAsia="Times New Roman" w:hAnsi="Aptos" w:cs="Times New Roman"/>
          <w:color w:val="000000"/>
          <w:sz w:val="24"/>
          <w:szCs w:val="24"/>
          <w:lang w:eastAsia="it-IT"/>
        </w:rPr>
        <w:t>, comma 1</w:t>
      </w:r>
      <w:r>
        <w:rPr>
          <w:rFonts w:ascii="Aptos" w:eastAsia="Times New Roman" w:hAnsi="Aptos" w:cs="Times New Roman"/>
          <w:color w:val="000000"/>
          <w:sz w:val="24"/>
          <w:szCs w:val="24"/>
          <w:lang w:eastAsia="it-IT"/>
        </w:rPr>
        <w:t>3</w:t>
      </w:r>
      <w:r w:rsidRPr="00114AFF">
        <w:rPr>
          <w:rFonts w:ascii="Aptos" w:eastAsia="Times New Roman" w:hAnsi="Aptos" w:cs="Times New Roman"/>
          <w:color w:val="000000"/>
          <w:sz w:val="24"/>
          <w:szCs w:val="24"/>
          <w:lang w:eastAsia="it-IT"/>
        </w:rPr>
        <w:t xml:space="preserve">, lett. a) e c), del </w:t>
      </w:r>
      <w:r>
        <w:rPr>
          <w:rFonts w:ascii="Aptos" w:eastAsia="Times New Roman" w:hAnsi="Aptos" w:cs="Times New Roman"/>
          <w:color w:val="000000"/>
          <w:sz w:val="24"/>
          <w:szCs w:val="24"/>
          <w:lang w:eastAsia="it-IT"/>
        </w:rPr>
        <w:t>CCP</w:t>
      </w:r>
      <w:r w:rsidRPr="00114AFF">
        <w:rPr>
          <w:rFonts w:ascii="Aptos" w:eastAsia="Times New Roman" w:hAnsi="Aptos" w:cs="Times New Roman"/>
          <w:color w:val="000000"/>
          <w:sz w:val="24"/>
          <w:szCs w:val="24"/>
          <w:lang w:eastAsia="it-IT"/>
        </w:rPr>
        <w:t xml:space="preserve">. </w:t>
      </w:r>
    </w:p>
    <w:p w14:paraId="21349606"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Resta salvo che in caso di ritardo nel pagamento delle retribuzioni dovute al personale dipendente o del subappaltatore o dei soggetti titolari di subappalti e cottimi, nonché in caso di inadempienza contributiva risultante dal documento unico di regolarità contributiva, si applicano le disposizioni di cui all'articolo 11, comma 6 del </w:t>
      </w:r>
      <w:r>
        <w:rPr>
          <w:rFonts w:ascii="Aptos" w:eastAsia="Times New Roman" w:hAnsi="Aptos" w:cs="Times New Roman"/>
          <w:color w:val="000000"/>
          <w:sz w:val="24"/>
          <w:szCs w:val="24"/>
          <w:lang w:eastAsia="it-IT"/>
        </w:rPr>
        <w:t>CCP</w:t>
      </w:r>
      <w:r w:rsidRPr="00114AFF">
        <w:rPr>
          <w:rFonts w:ascii="Aptos" w:eastAsia="Times New Roman" w:hAnsi="Aptos" w:cs="Times New Roman"/>
          <w:color w:val="000000"/>
          <w:sz w:val="24"/>
          <w:szCs w:val="24"/>
          <w:lang w:eastAsia="it-IT"/>
        </w:rPr>
        <w:t>.</w:t>
      </w:r>
    </w:p>
    <w:p w14:paraId="796C1927"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Il Fornitore si impegna a sostituire i subappaltatori relativamente ai quali apposita verifica abbia dimostrato la sussistenza dei motivi di esclusione di cui agli artt. 94 e 95 del </w:t>
      </w:r>
      <w:r>
        <w:rPr>
          <w:rFonts w:ascii="Aptos" w:eastAsia="Times New Roman" w:hAnsi="Aptos" w:cs="Times New Roman"/>
          <w:color w:val="000000"/>
          <w:sz w:val="24"/>
          <w:szCs w:val="24"/>
          <w:lang w:eastAsia="it-IT"/>
        </w:rPr>
        <w:t>CCP</w:t>
      </w:r>
      <w:r w:rsidRPr="00114AFF">
        <w:rPr>
          <w:rFonts w:ascii="Aptos" w:eastAsia="Times New Roman" w:hAnsi="Aptos" w:cs="Times New Roman"/>
          <w:color w:val="000000"/>
          <w:sz w:val="24"/>
          <w:szCs w:val="24"/>
          <w:lang w:eastAsia="it-IT"/>
        </w:rPr>
        <w:t>.</w:t>
      </w:r>
    </w:p>
    <w:p w14:paraId="430DD71E"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Il Fornitore si impegna a subappaltare alle piccole e medie imprese una quota non inferiore al </w:t>
      </w:r>
      <w:r>
        <w:rPr>
          <w:rFonts w:ascii="Aptos" w:eastAsia="Times New Roman" w:hAnsi="Aptos" w:cs="Times New Roman"/>
          <w:color w:val="000000"/>
          <w:sz w:val="24"/>
          <w:szCs w:val="24"/>
          <w:lang w:eastAsia="it-IT"/>
        </w:rPr>
        <w:t xml:space="preserve">20% </w:t>
      </w:r>
      <w:r w:rsidRPr="00114AFF">
        <w:rPr>
          <w:rFonts w:ascii="Aptos" w:eastAsia="Times New Roman" w:hAnsi="Aptos" w:cs="Times New Roman"/>
          <w:color w:val="000000"/>
          <w:sz w:val="24"/>
          <w:szCs w:val="24"/>
          <w:lang w:eastAsia="it-IT"/>
        </w:rPr>
        <w:t>per cento delle prestazioni che intende subappaltare come risultante dalle dichiarazioni rese in sede di gara.</w:t>
      </w:r>
    </w:p>
    <w:p w14:paraId="05026DBF"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I</w:t>
      </w:r>
      <w:r w:rsidRPr="00D21BDE">
        <w:rPr>
          <w:rFonts w:ascii="Aptos" w:eastAsia="Times New Roman" w:hAnsi="Aptos" w:cs="Times New Roman"/>
          <w:color w:val="000000"/>
          <w:sz w:val="24"/>
          <w:szCs w:val="24"/>
          <w:lang w:eastAsia="it-IT"/>
        </w:rPr>
        <w:t>l subappaltatore, per le prestazioni affidate in subappalto,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w:t>
      </w:r>
      <w:r>
        <w:rPr>
          <w:rFonts w:ascii="Aptos" w:eastAsia="Times New Roman" w:hAnsi="Aptos" w:cs="Times New Roman"/>
          <w:color w:val="000000"/>
          <w:sz w:val="24"/>
          <w:szCs w:val="24"/>
          <w:lang w:eastAsia="it-IT"/>
        </w:rPr>
        <w:t>.</w:t>
      </w:r>
    </w:p>
    <w:p w14:paraId="4938F5AE" w14:textId="77777777" w:rsidR="00D27D37" w:rsidRPr="00D21BDE" w:rsidRDefault="00D27D37" w:rsidP="00D27D37">
      <w:pPr>
        <w:pStyle w:val="Standard"/>
        <w:pBdr>
          <w:top w:val="none" w:sz="0" w:space="0" w:color="auto"/>
          <w:left w:val="none" w:sz="0" w:space="0" w:color="auto"/>
          <w:bottom w:val="none" w:sz="0" w:space="0" w:color="auto"/>
          <w:right w:val="none" w:sz="0" w:space="0" w:color="auto"/>
          <w:bar w:val="none" w:sz="0" w:color="auto"/>
        </w:pBdr>
        <w:jc w:val="both"/>
        <w:rPr>
          <w:rFonts w:ascii="Aptos" w:eastAsia="Times New Roman" w:hAnsi="Aptos"/>
          <w:kern w:val="0"/>
        </w:rPr>
      </w:pPr>
      <w:r w:rsidRPr="00D21BDE">
        <w:rPr>
          <w:rFonts w:ascii="Aptos" w:eastAsia="Times New Roman" w:hAnsi="Aptos"/>
          <w:kern w:val="0"/>
        </w:rPr>
        <w:t xml:space="preserve">In merito al pagamento dei subappaltatori si applica l'art. 105 comma 13 del </w:t>
      </w:r>
      <w:proofErr w:type="spellStart"/>
      <w:r w:rsidRPr="00D21BDE">
        <w:rPr>
          <w:rFonts w:ascii="Aptos" w:eastAsia="Times New Roman" w:hAnsi="Aptos"/>
          <w:kern w:val="0"/>
        </w:rPr>
        <w:t>D.lgs</w:t>
      </w:r>
      <w:proofErr w:type="spellEnd"/>
      <w:r w:rsidRPr="00D21BDE">
        <w:rPr>
          <w:rFonts w:ascii="Aptos" w:eastAsia="Times New Roman" w:hAnsi="Aptos"/>
          <w:kern w:val="0"/>
        </w:rPr>
        <w:t xml:space="preserve"> 50/2016.</w:t>
      </w:r>
    </w:p>
    <w:p w14:paraId="2935DE04" w14:textId="77777777" w:rsidR="00D27D37" w:rsidRPr="002A63B6" w:rsidRDefault="00D27D37" w:rsidP="00D27D37">
      <w:pPr>
        <w:pStyle w:val="Titolo1"/>
        <w:rPr>
          <w:rFonts w:ascii="Aptos" w:eastAsia="Times New Roman" w:hAnsi="Aptos" w:cs="Times New Roman"/>
          <w:b/>
          <w:bCs/>
          <w:color w:val="000000"/>
          <w:sz w:val="24"/>
          <w:szCs w:val="24"/>
          <w:lang w:eastAsia="it-IT"/>
        </w:rPr>
      </w:pPr>
      <w:r w:rsidRPr="002A63B6">
        <w:rPr>
          <w:rFonts w:ascii="Aptos" w:eastAsia="Times New Roman" w:hAnsi="Aptos" w:cs="Times New Roman"/>
          <w:b/>
          <w:bCs/>
          <w:color w:val="000000"/>
          <w:sz w:val="24"/>
          <w:szCs w:val="24"/>
          <w:lang w:eastAsia="it-IT"/>
        </w:rPr>
        <w:t xml:space="preserve">Art.10 - Regolarità contributiva e retributiva - DURC </w:t>
      </w:r>
    </w:p>
    <w:p w14:paraId="1293161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La regolarità contributiva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dovrà risultare dal DURC regolare e in corso di validità per il pagamento degli acconti</w:t>
      </w:r>
      <w:r>
        <w:rPr>
          <w:rFonts w:ascii="Aptos" w:eastAsia="Times New Roman" w:hAnsi="Aptos" w:cs="Times New Roman"/>
          <w:color w:val="000000"/>
          <w:sz w:val="24"/>
          <w:szCs w:val="24"/>
          <w:lang w:eastAsia="it-IT"/>
        </w:rPr>
        <w:t xml:space="preserve"> e </w:t>
      </w:r>
      <w:r w:rsidRPr="00BD5EE1">
        <w:rPr>
          <w:rFonts w:ascii="Aptos" w:eastAsia="Times New Roman" w:hAnsi="Aptos" w:cs="Times New Roman"/>
          <w:color w:val="000000"/>
          <w:sz w:val="24"/>
          <w:szCs w:val="24"/>
          <w:lang w:eastAsia="it-IT"/>
        </w:rPr>
        <w:t>per il pagamento del saldo finale, conformemente a quanto previsto dalla vigente normativa in materia, pena la sospensione dei pagamenti medesimi.</w:t>
      </w:r>
    </w:p>
    <w:p w14:paraId="2FC2897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In caso di ottenimento del DURC negativo per due volte consecutive, il CAL avrà facoltà di risolvere il contratto, previa contestazione degli addebiti e assegnazione di un termine non inferiore a quindici giorni per la presentazione delle controdeduzioni. </w:t>
      </w:r>
    </w:p>
    <w:p w14:paraId="5520FE76"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In caso di solidarietà passiva del CAL, quanto eventualmente versato dallo stesso a prestatori di lavoro del </w:t>
      </w:r>
      <w:r>
        <w:rPr>
          <w:rFonts w:ascii="Aptos" w:eastAsia="Times New Roman" w:hAnsi="Aptos" w:cs="Times New Roman"/>
          <w:color w:val="000000"/>
          <w:sz w:val="24"/>
          <w:szCs w:val="24"/>
          <w:lang w:eastAsia="it-IT"/>
        </w:rPr>
        <w:t>Fornitore e/</w:t>
      </w:r>
      <w:r w:rsidRPr="00BD5EE1">
        <w:rPr>
          <w:rFonts w:ascii="Aptos" w:eastAsia="Times New Roman" w:hAnsi="Aptos" w:cs="Times New Roman"/>
          <w:color w:val="000000"/>
          <w:sz w:val="24"/>
          <w:szCs w:val="24"/>
          <w:lang w:eastAsia="it-IT"/>
        </w:rPr>
        <w:t>o del subappaltatore</w:t>
      </w:r>
      <w:r>
        <w:rPr>
          <w:rFonts w:ascii="Aptos" w:eastAsia="Times New Roman" w:hAnsi="Aptos" w:cs="Times New Roman"/>
          <w:color w:val="000000"/>
          <w:sz w:val="24"/>
          <w:szCs w:val="24"/>
          <w:lang w:eastAsia="it-IT"/>
        </w:rPr>
        <w:t>/i</w:t>
      </w:r>
      <w:r w:rsidRPr="00BD5EE1">
        <w:rPr>
          <w:rFonts w:ascii="Aptos" w:eastAsia="Times New Roman" w:hAnsi="Aptos" w:cs="Times New Roman"/>
          <w:color w:val="000000"/>
          <w:sz w:val="24"/>
          <w:szCs w:val="24"/>
          <w:lang w:eastAsia="it-IT"/>
        </w:rPr>
        <w:t xml:space="preserve"> in dipendenza dell’esecuzione del Contratto sarà oggetto di ripetizione da parte del CAL medesimo nei confronti del Contraente, maggiorato degli interessi legali.</w:t>
      </w:r>
    </w:p>
    <w:p w14:paraId="6DCED95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prende atto che il CAL </w:t>
      </w:r>
      <w:r>
        <w:rPr>
          <w:rFonts w:ascii="Aptos" w:eastAsia="Times New Roman" w:hAnsi="Aptos" w:cs="Times New Roman"/>
          <w:color w:val="000000"/>
          <w:sz w:val="24"/>
          <w:szCs w:val="24"/>
          <w:lang w:eastAsia="it-IT"/>
        </w:rPr>
        <w:t xml:space="preserve">non è </w:t>
      </w:r>
      <w:r w:rsidRPr="00BD5EE1">
        <w:rPr>
          <w:rFonts w:ascii="Aptos" w:eastAsia="Times New Roman" w:hAnsi="Aptos" w:cs="Times New Roman"/>
          <w:color w:val="000000"/>
          <w:sz w:val="24"/>
          <w:szCs w:val="24"/>
          <w:lang w:eastAsia="it-IT"/>
        </w:rPr>
        <w:t>assoggettato alle disposizioni di cui all’art. 48 bis del D.P.R. 602/1973.</w:t>
      </w:r>
    </w:p>
    <w:p w14:paraId="3374F510" w14:textId="77777777" w:rsidR="00D27D37" w:rsidRPr="002E1334" w:rsidRDefault="00D27D37" w:rsidP="00D27D37">
      <w:pPr>
        <w:pStyle w:val="Titolo1"/>
        <w:rPr>
          <w:rFonts w:ascii="Aptos" w:eastAsia="Times New Roman" w:hAnsi="Aptos" w:cs="Times New Roman"/>
          <w:b/>
          <w:bCs/>
          <w:color w:val="000000"/>
          <w:sz w:val="24"/>
          <w:szCs w:val="24"/>
          <w:lang w:eastAsia="it-IT"/>
        </w:rPr>
      </w:pPr>
      <w:r w:rsidRPr="002E1334">
        <w:rPr>
          <w:rFonts w:ascii="Aptos" w:eastAsia="Times New Roman" w:hAnsi="Aptos" w:cs="Times New Roman"/>
          <w:b/>
          <w:bCs/>
          <w:color w:val="000000"/>
          <w:sz w:val="24"/>
          <w:szCs w:val="24"/>
          <w:lang w:eastAsia="it-IT"/>
        </w:rPr>
        <w:lastRenderedPageBreak/>
        <w:t>Art.11 - Obbligo di tracciabilità dei flussi finanziari</w:t>
      </w:r>
    </w:p>
    <w:p w14:paraId="28EA3677"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2E1334">
        <w:rPr>
          <w:rFonts w:ascii="Aptos" w:eastAsia="Times New Roman" w:hAnsi="Aptos" w:cs="Times New Roman"/>
          <w:color w:val="000000"/>
          <w:sz w:val="24"/>
          <w:szCs w:val="24"/>
          <w:lang w:eastAsia="it-IT"/>
        </w:rPr>
        <w:t xml:space="preserve">si assume gli obblighi di tracciabilità dei flussi finanziari di cui alla L. 136/2010 e dichiara che gli estremi del proprio conto corrente dedicato, il titolare e le persone autorizzate, saranno oggetto di separata dichiarazione da considerarsi allegato al contratto. </w:t>
      </w:r>
    </w:p>
    <w:p w14:paraId="3C3829EE"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Fornitore</w:t>
      </w:r>
      <w:r w:rsidRPr="002E1334">
        <w:rPr>
          <w:rFonts w:ascii="Aptos" w:eastAsia="Times New Roman" w:hAnsi="Aptos" w:cs="Times New Roman"/>
          <w:color w:val="000000"/>
          <w:sz w:val="24"/>
          <w:szCs w:val="24"/>
          <w:lang w:eastAsia="it-IT"/>
        </w:rPr>
        <w:t>, il subappaltatore e/o il sub</w:t>
      </w:r>
      <w:r>
        <w:rPr>
          <w:rFonts w:ascii="Aptos" w:eastAsia="Times New Roman" w:hAnsi="Aptos" w:cs="Times New Roman"/>
          <w:color w:val="000000"/>
          <w:sz w:val="24"/>
          <w:szCs w:val="24"/>
          <w:lang w:eastAsia="it-IT"/>
        </w:rPr>
        <w:t xml:space="preserve">-contraente </w:t>
      </w:r>
      <w:r w:rsidRPr="002E1334">
        <w:rPr>
          <w:rFonts w:ascii="Aptos" w:eastAsia="Times New Roman" w:hAnsi="Aptos" w:cs="Times New Roman"/>
          <w:color w:val="000000"/>
          <w:sz w:val="24"/>
          <w:szCs w:val="24"/>
          <w:lang w:eastAsia="it-IT"/>
        </w:rPr>
        <w:t>sono tenuti altresì a dare comunicazione al CAL e alla Prefettura - Ufficio territoriale del Governo della provincia di Parma di eventuali inadempimenti della propria controparte agli obblighi di tracciabilità di cui alla L. 136/2010.</w:t>
      </w:r>
    </w:p>
    <w:p w14:paraId="51AD59DD"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2E1334">
        <w:rPr>
          <w:rFonts w:ascii="Aptos" w:eastAsia="Times New Roman" w:hAnsi="Aptos" w:cs="Times New Roman"/>
          <w:color w:val="000000"/>
          <w:sz w:val="24"/>
          <w:szCs w:val="24"/>
          <w:lang w:eastAsia="it-IT"/>
        </w:rPr>
        <w:t>si obbliga a indicare in tutti i sub</w:t>
      </w:r>
      <w:r>
        <w:rPr>
          <w:rFonts w:ascii="Aptos" w:eastAsia="Times New Roman" w:hAnsi="Aptos" w:cs="Times New Roman"/>
          <w:color w:val="000000"/>
          <w:sz w:val="24"/>
          <w:szCs w:val="24"/>
          <w:lang w:eastAsia="it-IT"/>
        </w:rPr>
        <w:t>-</w:t>
      </w:r>
      <w:r w:rsidRPr="002E1334">
        <w:rPr>
          <w:rFonts w:ascii="Aptos" w:eastAsia="Times New Roman" w:hAnsi="Aptos" w:cs="Times New Roman"/>
          <w:color w:val="000000"/>
          <w:sz w:val="24"/>
          <w:szCs w:val="24"/>
          <w:lang w:eastAsia="it-IT"/>
        </w:rPr>
        <w:t>contratti, compresi i subappalti, la clausola di tracciabilità come prevista dall’art. 3 l. 136/2010.</w:t>
      </w:r>
    </w:p>
    <w:p w14:paraId="025D5B4A"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Il mancato utilizzo di bonifico bancario o postale ovvero degli altri strumenti idonei a consentire la piena tracciabilità delle operazioni, comporterà l’attivazione della clausola risolutiva espressa di cui al successivo art. 14.</w:t>
      </w:r>
    </w:p>
    <w:p w14:paraId="5283DDDA" w14:textId="77777777" w:rsidR="00D27D37" w:rsidRPr="00F21768" w:rsidRDefault="00D27D37" w:rsidP="00D27D37">
      <w:pPr>
        <w:pStyle w:val="Titolo1"/>
        <w:rPr>
          <w:rFonts w:ascii="Aptos" w:eastAsia="Times New Roman" w:hAnsi="Aptos" w:cs="Times New Roman"/>
          <w:b/>
          <w:bCs/>
          <w:color w:val="000000"/>
          <w:sz w:val="24"/>
          <w:szCs w:val="24"/>
          <w:lang w:eastAsia="it-IT"/>
        </w:rPr>
      </w:pPr>
      <w:r w:rsidRPr="00F21768">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2</w:t>
      </w:r>
      <w:r w:rsidRPr="00F21768">
        <w:rPr>
          <w:rFonts w:ascii="Aptos" w:eastAsia="Times New Roman" w:hAnsi="Aptos" w:cs="Times New Roman"/>
          <w:b/>
          <w:bCs/>
          <w:color w:val="000000"/>
          <w:sz w:val="24"/>
          <w:szCs w:val="24"/>
          <w:lang w:eastAsia="it-IT"/>
        </w:rPr>
        <w:t xml:space="preserve"> - Penali</w:t>
      </w:r>
    </w:p>
    <w:p w14:paraId="27E2E857"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Al Fornitore</w:t>
      </w:r>
      <w:r w:rsidRPr="002A4FCC">
        <w:rPr>
          <w:rFonts w:ascii="Aptos" w:eastAsia="Times New Roman" w:hAnsi="Aptos" w:cs="Times New Roman"/>
          <w:color w:val="000000"/>
          <w:sz w:val="24"/>
          <w:szCs w:val="24"/>
          <w:lang w:eastAsia="it-IT"/>
        </w:rPr>
        <w:t xml:space="preserve"> per ogni giorno naturale consecutivo di ritardo nell’ultimazione</w:t>
      </w:r>
      <w:r>
        <w:rPr>
          <w:rFonts w:ascii="Aptos" w:eastAsia="Times New Roman" w:hAnsi="Aptos" w:cs="Times New Roman"/>
          <w:color w:val="000000"/>
          <w:sz w:val="24"/>
          <w:szCs w:val="24"/>
          <w:lang w:eastAsia="it-IT"/>
        </w:rPr>
        <w:t xml:space="preserve"> della Fornitura rispetto a quanto indicato in sede di offerta </w:t>
      </w:r>
      <w:r w:rsidRPr="002A4FCC">
        <w:rPr>
          <w:rFonts w:ascii="Aptos" w:eastAsia="Times New Roman" w:hAnsi="Aptos" w:cs="Times New Roman"/>
          <w:color w:val="000000"/>
          <w:sz w:val="24"/>
          <w:szCs w:val="24"/>
          <w:lang w:eastAsia="it-IT"/>
        </w:rPr>
        <w:t xml:space="preserve">viene applicata una penale pari al 1 (uno per mille) </w:t>
      </w:r>
      <w:r>
        <w:rPr>
          <w:rFonts w:ascii="Aptos" w:eastAsia="Times New Roman" w:hAnsi="Aptos" w:cs="Times New Roman"/>
          <w:color w:val="000000"/>
          <w:sz w:val="24"/>
          <w:szCs w:val="24"/>
          <w:lang w:eastAsia="it-IT"/>
        </w:rPr>
        <w:t>de</w:t>
      </w:r>
      <w:r w:rsidRPr="002A4FCC">
        <w:rPr>
          <w:rFonts w:ascii="Aptos" w:eastAsia="Times New Roman" w:hAnsi="Aptos" w:cs="Times New Roman"/>
          <w:color w:val="000000"/>
          <w:sz w:val="24"/>
          <w:szCs w:val="24"/>
          <w:lang w:eastAsia="it-IT"/>
        </w:rPr>
        <w:t>ll’importo contrattuale</w:t>
      </w:r>
      <w:r>
        <w:rPr>
          <w:rFonts w:ascii="Aptos" w:eastAsia="Times New Roman" w:hAnsi="Aptos" w:cs="Times New Roman"/>
          <w:color w:val="000000"/>
          <w:sz w:val="24"/>
          <w:szCs w:val="24"/>
          <w:lang w:eastAsia="it-IT"/>
        </w:rPr>
        <w:t xml:space="preserve"> al netto dell’IVA</w:t>
      </w:r>
      <w:r w:rsidRPr="002A4FCC">
        <w:rPr>
          <w:rFonts w:ascii="Aptos" w:eastAsia="Times New Roman" w:hAnsi="Aptos" w:cs="Times New Roman"/>
          <w:color w:val="000000"/>
          <w:sz w:val="24"/>
          <w:szCs w:val="24"/>
          <w:lang w:eastAsia="it-IT"/>
        </w:rPr>
        <w:t>.</w:t>
      </w:r>
    </w:p>
    <w:p w14:paraId="46F80A8D"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La penale, nella stessa misura percentuale di cui al comma 1, trova applicazione anche in caso di ritardo</w:t>
      </w:r>
      <w:r>
        <w:rPr>
          <w:rFonts w:ascii="Aptos" w:eastAsia="Times New Roman" w:hAnsi="Aptos" w:cs="Times New Roman"/>
          <w:color w:val="000000"/>
          <w:sz w:val="24"/>
          <w:szCs w:val="24"/>
          <w:lang w:eastAsia="it-IT"/>
        </w:rPr>
        <w:t xml:space="preserve"> </w:t>
      </w:r>
      <w:r w:rsidRPr="002A4FCC">
        <w:rPr>
          <w:rFonts w:ascii="Aptos" w:eastAsia="Times New Roman" w:hAnsi="Aptos" w:cs="Times New Roman"/>
          <w:color w:val="000000"/>
          <w:sz w:val="24"/>
          <w:szCs w:val="24"/>
          <w:lang w:eastAsia="it-IT"/>
        </w:rPr>
        <w:t xml:space="preserve">nell’inizio </w:t>
      </w:r>
      <w:r>
        <w:rPr>
          <w:rFonts w:ascii="Aptos" w:eastAsia="Times New Roman" w:hAnsi="Aptos" w:cs="Times New Roman"/>
          <w:color w:val="000000"/>
          <w:sz w:val="24"/>
          <w:szCs w:val="24"/>
          <w:lang w:eastAsia="it-IT"/>
        </w:rPr>
        <w:t xml:space="preserve">della fornitura </w:t>
      </w:r>
      <w:r w:rsidRPr="002A4FCC">
        <w:rPr>
          <w:rFonts w:ascii="Aptos" w:eastAsia="Times New Roman" w:hAnsi="Aptos" w:cs="Times New Roman"/>
          <w:color w:val="000000"/>
          <w:sz w:val="24"/>
          <w:szCs w:val="24"/>
          <w:lang w:eastAsia="it-IT"/>
        </w:rPr>
        <w:t xml:space="preserve">rispetto alla data fissata dal </w:t>
      </w:r>
      <w:r>
        <w:rPr>
          <w:rFonts w:ascii="Aptos" w:eastAsia="Times New Roman" w:hAnsi="Aptos" w:cs="Times New Roman"/>
          <w:color w:val="000000"/>
          <w:sz w:val="24"/>
          <w:szCs w:val="24"/>
          <w:lang w:eastAsia="it-IT"/>
        </w:rPr>
        <w:t xml:space="preserve">RUP. </w:t>
      </w:r>
    </w:p>
    <w:p w14:paraId="34B99EDC"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 xml:space="preserve">Tutte le penali di cui al presente articolo sono applicate, anche sulla base delle indicazioni fornite dal </w:t>
      </w:r>
      <w:r>
        <w:rPr>
          <w:rFonts w:ascii="Aptos" w:eastAsia="Times New Roman" w:hAnsi="Aptos" w:cs="Times New Roman"/>
          <w:color w:val="000000"/>
          <w:sz w:val="24"/>
          <w:szCs w:val="24"/>
          <w:lang w:eastAsia="it-IT"/>
        </w:rPr>
        <w:t>DEC/RUP</w:t>
      </w:r>
      <w:r w:rsidRPr="002A4FCC">
        <w:rPr>
          <w:rFonts w:ascii="Aptos" w:eastAsia="Times New Roman" w:hAnsi="Aptos" w:cs="Times New Roman"/>
          <w:color w:val="000000"/>
          <w:sz w:val="24"/>
          <w:szCs w:val="24"/>
          <w:lang w:eastAsia="it-IT"/>
        </w:rPr>
        <w:t>, dal responsabile del procedimento in sede di conto finale ai fini della relativa verifica da parte dell’organo di collaudo od in sede di conferma, da parte dello stesso responsabile del procedimento, del certificato di regolare esecuzione.</w:t>
      </w:r>
    </w:p>
    <w:p w14:paraId="50103D61"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L’applicazione delle penali di cui al presente articolo non pregiudica il risarcimento di eventuali danni od ulteriori oneri sostenuti dal</w:t>
      </w:r>
      <w:r>
        <w:rPr>
          <w:rFonts w:ascii="Aptos" w:eastAsia="Times New Roman" w:hAnsi="Aptos" w:cs="Times New Roman"/>
          <w:color w:val="000000"/>
          <w:sz w:val="24"/>
          <w:szCs w:val="24"/>
          <w:lang w:eastAsia="it-IT"/>
        </w:rPr>
        <w:t xml:space="preserve"> CAL </w:t>
      </w:r>
      <w:r w:rsidRPr="002A4FCC">
        <w:rPr>
          <w:rFonts w:ascii="Aptos" w:eastAsia="Times New Roman" w:hAnsi="Aptos" w:cs="Times New Roman"/>
          <w:color w:val="000000"/>
          <w:sz w:val="24"/>
          <w:szCs w:val="24"/>
          <w:lang w:eastAsia="it-IT"/>
        </w:rPr>
        <w:t>a causa dei ritardi.</w:t>
      </w:r>
    </w:p>
    <w:p w14:paraId="1A0F9BD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Gli importi dovuti a titolo di penale potranno essere detratti dai compensi ancora da liquidare e/o mediante incameramento delle garanzie bancarie e/o polizze fideiussorie in essere, fino</w:t>
      </w:r>
      <w:r w:rsidRPr="00BD5EE1">
        <w:rPr>
          <w:rFonts w:ascii="Aptos" w:eastAsia="Times New Roman" w:hAnsi="Aptos" w:cs="Times New Roman"/>
          <w:color w:val="000000"/>
          <w:sz w:val="24"/>
          <w:szCs w:val="24"/>
          <w:lang w:eastAsia="it-IT"/>
        </w:rPr>
        <w:t xml:space="preserve"> alla concorrenza della somma dovuta e con conseguente obbligo immediato del </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 in caso di escussione delle stesse, di provvedere alla reintegrazione delle garanzie medesime.</w:t>
      </w:r>
    </w:p>
    <w:p w14:paraId="63D951C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Le penali di cui sopra saranno applicate sino ad un massimo del </w:t>
      </w:r>
      <w:r>
        <w:rPr>
          <w:rFonts w:ascii="Aptos" w:eastAsia="Times New Roman" w:hAnsi="Aptos" w:cs="Times New Roman"/>
          <w:color w:val="000000"/>
          <w:sz w:val="24"/>
          <w:szCs w:val="24"/>
          <w:lang w:eastAsia="it-IT"/>
        </w:rPr>
        <w:t>2</w:t>
      </w:r>
      <w:r w:rsidRPr="00BD5EE1">
        <w:rPr>
          <w:rFonts w:ascii="Aptos" w:eastAsia="Times New Roman" w:hAnsi="Aptos" w:cs="Times New Roman"/>
          <w:color w:val="000000"/>
          <w:sz w:val="24"/>
          <w:szCs w:val="24"/>
          <w:lang w:eastAsia="it-IT"/>
        </w:rPr>
        <w:t>0% del corrispettivo globale, fatto salvo il risarcimento del maggior danno. Superata tale percentuale, ferma restando l'applicazione della penale, il CAL ha facoltà, previa diffida scritta, di ritenere risolto di diritto il rapporto</w:t>
      </w:r>
      <w:r>
        <w:rPr>
          <w:rFonts w:ascii="Aptos" w:eastAsia="Times New Roman" w:hAnsi="Aptos" w:cs="Times New Roman"/>
          <w:color w:val="000000"/>
          <w:sz w:val="24"/>
          <w:szCs w:val="24"/>
          <w:lang w:eastAsia="it-IT"/>
        </w:rPr>
        <w:t xml:space="preserve"> trattenere la garanzia definitiva</w:t>
      </w:r>
      <w:r w:rsidRPr="00BD5EE1">
        <w:rPr>
          <w:rFonts w:ascii="Aptos" w:eastAsia="Times New Roman" w:hAnsi="Aptos" w:cs="Times New Roman"/>
          <w:color w:val="000000"/>
          <w:sz w:val="24"/>
          <w:szCs w:val="24"/>
          <w:lang w:eastAsia="it-IT"/>
        </w:rPr>
        <w:t xml:space="preserve"> e affidare l’esecuzione del contratto ad altri, in danno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inadempiente. </w:t>
      </w:r>
    </w:p>
    <w:p w14:paraId="2323299E"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In tal caso quest’ultimo è tenuto a corrispondere le penali per il ritardo/esecuzione non conforme fino alla data della risoluzione del rapporto. Il CAL ha diritto di rivalsa dell'eventuale differenza di prezzo, salvo in ogni caso il risarcimento dei maggiori danni. Ove previste dal Contratto, restano ferme e pienamente applicabili le eventuali diverse penali ivi indicate.</w:t>
      </w:r>
    </w:p>
    <w:p w14:paraId="17006293" w14:textId="77777777" w:rsidR="00D27D37" w:rsidRPr="00FB5FD6" w:rsidRDefault="00D27D37" w:rsidP="00D27D37">
      <w:pPr>
        <w:pStyle w:val="Titolo1"/>
        <w:rPr>
          <w:rFonts w:ascii="Aptos" w:eastAsia="Times New Roman" w:hAnsi="Aptos" w:cs="Times New Roman"/>
          <w:b/>
          <w:bCs/>
          <w:color w:val="000000"/>
          <w:sz w:val="24"/>
          <w:szCs w:val="24"/>
          <w:lang w:eastAsia="it-IT"/>
        </w:rPr>
      </w:pPr>
      <w:r w:rsidRPr="00FB5FD6">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3</w:t>
      </w:r>
      <w:r w:rsidRPr="00FB5FD6">
        <w:rPr>
          <w:rFonts w:ascii="Aptos" w:eastAsia="Times New Roman" w:hAnsi="Aptos" w:cs="Times New Roman"/>
          <w:b/>
          <w:bCs/>
          <w:color w:val="000000"/>
          <w:sz w:val="24"/>
          <w:szCs w:val="24"/>
          <w:lang w:eastAsia="it-IT"/>
        </w:rPr>
        <w:t xml:space="preserve"> – Risoluzione e Recesso</w:t>
      </w:r>
    </w:p>
    <w:p w14:paraId="04D26285"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Fermo restando quanto previsto dal precedente art.</w:t>
      </w:r>
      <w:r>
        <w:rPr>
          <w:rFonts w:ascii="Aptos" w:eastAsia="Times New Roman" w:hAnsi="Aptos" w:cs="Times New Roman"/>
          <w:color w:val="000000"/>
          <w:sz w:val="24"/>
          <w:szCs w:val="24"/>
          <w:lang w:eastAsia="it-IT"/>
        </w:rPr>
        <w:t>5</w:t>
      </w:r>
      <w:r w:rsidRPr="002E1334">
        <w:rPr>
          <w:rFonts w:ascii="Aptos" w:eastAsia="Times New Roman" w:hAnsi="Aptos" w:cs="Times New Roman"/>
          <w:color w:val="000000"/>
          <w:sz w:val="24"/>
          <w:szCs w:val="24"/>
          <w:lang w:eastAsia="it-IT"/>
        </w:rPr>
        <w:t>, dall’art. 122 del CCP e dal</w:t>
      </w:r>
      <w:r>
        <w:rPr>
          <w:rFonts w:ascii="Aptos" w:eastAsia="Times New Roman" w:hAnsi="Aptos" w:cs="Times New Roman"/>
          <w:color w:val="000000"/>
          <w:sz w:val="24"/>
          <w:szCs w:val="24"/>
          <w:lang w:eastAsia="it-IT"/>
        </w:rPr>
        <w:t>le restanti ipotesi previste dal</w:t>
      </w:r>
      <w:r w:rsidRPr="002E1334">
        <w:rPr>
          <w:rFonts w:ascii="Aptos" w:eastAsia="Times New Roman" w:hAnsi="Aptos" w:cs="Times New Roman"/>
          <w:color w:val="000000"/>
          <w:sz w:val="24"/>
          <w:szCs w:val="24"/>
          <w:lang w:eastAsia="it-IT"/>
        </w:rPr>
        <w:t xml:space="preserve"> Contratto </w:t>
      </w:r>
      <w:r>
        <w:rPr>
          <w:rFonts w:ascii="Aptos" w:eastAsia="Times New Roman" w:hAnsi="Aptos" w:cs="Times New Roman"/>
          <w:color w:val="000000"/>
          <w:sz w:val="24"/>
          <w:szCs w:val="24"/>
          <w:lang w:eastAsia="it-IT"/>
        </w:rPr>
        <w:t>e dal Capitolato tecnico</w:t>
      </w:r>
      <w:r w:rsidRPr="002E1334">
        <w:rPr>
          <w:rFonts w:ascii="Aptos" w:eastAsia="Times New Roman" w:hAnsi="Aptos" w:cs="Times New Roman"/>
          <w:color w:val="000000"/>
          <w:sz w:val="24"/>
          <w:szCs w:val="24"/>
          <w:lang w:eastAsia="it-IT"/>
        </w:rPr>
        <w:t xml:space="preserve">, si conviene che, in caso di inadempimento del </w:t>
      </w:r>
      <w:r>
        <w:rPr>
          <w:rFonts w:ascii="Aptos" w:eastAsia="Times New Roman" w:hAnsi="Aptos" w:cs="Times New Roman"/>
          <w:color w:val="000000"/>
          <w:sz w:val="24"/>
          <w:szCs w:val="24"/>
          <w:lang w:eastAsia="it-IT"/>
        </w:rPr>
        <w:t>Fornitore</w:t>
      </w:r>
      <w:r w:rsidRPr="002E1334">
        <w:rPr>
          <w:rFonts w:ascii="Aptos" w:eastAsia="Times New Roman" w:hAnsi="Aptos" w:cs="Times New Roman"/>
          <w:color w:val="000000"/>
          <w:sz w:val="24"/>
          <w:szCs w:val="24"/>
          <w:lang w:eastAsia="it-IT"/>
        </w:rPr>
        <w:t xml:space="preserve">, il CAL, previa diffida formale e assegnazione di un congruo termine per adempiere, ha la facoltà di dichiarare la risoluzione di diritto del Contratto e di incamerare la </w:t>
      </w:r>
      <w:r>
        <w:rPr>
          <w:rFonts w:ascii="Aptos" w:eastAsia="Times New Roman" w:hAnsi="Aptos" w:cs="Times New Roman"/>
          <w:color w:val="000000"/>
          <w:sz w:val="24"/>
          <w:szCs w:val="24"/>
          <w:lang w:eastAsia="it-IT"/>
        </w:rPr>
        <w:t>garanzia definitiva</w:t>
      </w:r>
      <w:r w:rsidRPr="002E1334">
        <w:rPr>
          <w:rFonts w:ascii="Aptos" w:eastAsia="Times New Roman" w:hAnsi="Aptos" w:cs="Times New Roman"/>
          <w:color w:val="000000"/>
          <w:sz w:val="24"/>
          <w:szCs w:val="24"/>
          <w:lang w:eastAsia="it-IT"/>
        </w:rPr>
        <w:t>, ove prevista, nonché di procedere all'esecuzione in danno del Contraente. Resta salvo il diritto del CAL al risarcimento dell'eventuale maggior danno, senza pregiudizio di ogni altro diritto.</w:t>
      </w:r>
    </w:p>
    <w:p w14:paraId="161A35E0"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Il CAL può altresì risolvere di diritto il Contratto, senza bisogno di assegnare previamente alcun termine per l'adempimento, ai sensi</w:t>
      </w:r>
      <w:r w:rsidRPr="00BD5EE1">
        <w:rPr>
          <w:rFonts w:ascii="Aptos" w:eastAsia="Times New Roman" w:hAnsi="Aptos" w:cs="Times New Roman"/>
          <w:color w:val="000000"/>
          <w:sz w:val="24"/>
          <w:szCs w:val="24"/>
          <w:lang w:eastAsia="it-IT"/>
        </w:rPr>
        <w:t xml:space="preserve"> dell'articolo 1456 c.c., previa comunicazione al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con PEC nei seguenti casi:</w:t>
      </w:r>
    </w:p>
    <w:p w14:paraId="069196A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w:t>
      </w:r>
      <w:r w:rsidRPr="00BD5EE1">
        <w:rPr>
          <w:rFonts w:ascii="Aptos" w:eastAsia="Times New Roman" w:hAnsi="Aptos" w:cs="Times New Roman"/>
          <w:color w:val="000000"/>
          <w:sz w:val="24"/>
          <w:szCs w:val="24"/>
          <w:lang w:eastAsia="it-IT"/>
        </w:rPr>
        <w:tab/>
        <w:t>nei casi previsti dal Contratto;</w:t>
      </w:r>
    </w:p>
    <w:p w14:paraId="1A4CB0E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b)</w:t>
      </w:r>
      <w:r w:rsidRPr="00BD5EE1">
        <w:rPr>
          <w:rFonts w:ascii="Aptos" w:eastAsia="Times New Roman" w:hAnsi="Aptos" w:cs="Times New Roman"/>
          <w:color w:val="000000"/>
          <w:sz w:val="24"/>
          <w:szCs w:val="24"/>
          <w:lang w:eastAsia="it-IT"/>
        </w:rPr>
        <w:tab/>
        <w:t>in caso di subappalto non autorizzato;</w:t>
      </w:r>
    </w:p>
    <w:p w14:paraId="0B2B3E8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c)</w:t>
      </w:r>
      <w:r w:rsidRPr="00BD5EE1">
        <w:rPr>
          <w:rFonts w:ascii="Aptos" w:eastAsia="Times New Roman" w:hAnsi="Aptos" w:cs="Times New Roman"/>
          <w:color w:val="000000"/>
          <w:sz w:val="24"/>
          <w:szCs w:val="24"/>
          <w:lang w:eastAsia="it-IT"/>
        </w:rPr>
        <w:tab/>
        <w:t>nei casi di cui agli artt. 4 (Divieto di cessione del contratto);</w:t>
      </w:r>
    </w:p>
    <w:p w14:paraId="150B564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d)</w:t>
      </w:r>
      <w:r w:rsidRPr="00BD5EE1">
        <w:rPr>
          <w:rFonts w:ascii="Aptos" w:eastAsia="Times New Roman" w:hAnsi="Aptos" w:cs="Times New Roman"/>
          <w:color w:val="000000"/>
          <w:sz w:val="24"/>
          <w:szCs w:val="24"/>
          <w:lang w:eastAsia="it-IT"/>
        </w:rPr>
        <w:tab/>
        <w:t>in caso di ottenimento del DURC negativo per due volte consecutive ai sensi del precedente art. 6;</w:t>
      </w:r>
    </w:p>
    <w:p w14:paraId="6EF9BE54"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e)</w:t>
      </w:r>
      <w:r w:rsidRPr="00BD5EE1">
        <w:rPr>
          <w:rFonts w:ascii="Aptos" w:eastAsia="Times New Roman" w:hAnsi="Aptos" w:cs="Times New Roman"/>
          <w:color w:val="000000"/>
          <w:sz w:val="24"/>
          <w:szCs w:val="24"/>
          <w:lang w:eastAsia="it-IT"/>
        </w:rPr>
        <w:tab/>
        <w:t>grave violazione in materia di sicurezza sul lavoro TU 81/2008.</w:t>
      </w:r>
    </w:p>
    <w:p w14:paraId="7E0782D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In particolare, senza pregiudizio nell'applicazione delle penali di cui al precedente articolo, </w:t>
      </w:r>
      <w:r w:rsidRPr="002E1334">
        <w:rPr>
          <w:rFonts w:ascii="Aptos" w:eastAsia="Times New Roman" w:hAnsi="Aptos" w:cs="Times New Roman"/>
          <w:color w:val="000000"/>
          <w:sz w:val="24"/>
          <w:szCs w:val="24"/>
          <w:lang w:eastAsia="it-IT"/>
        </w:rPr>
        <w:t xml:space="preserve">nelle ipotesi di risoluzione in tutto o in parte del Contratto, il CAL ha facoltà di riaffidare le attività o i lavori non effettuati in tempo utile dal Contraente; in caso di esecuzione in danno, il </w:t>
      </w:r>
      <w:r>
        <w:rPr>
          <w:rFonts w:ascii="Aptos" w:eastAsia="Times New Roman" w:hAnsi="Aptos" w:cs="Times New Roman"/>
          <w:color w:val="000000"/>
          <w:sz w:val="24"/>
          <w:szCs w:val="24"/>
          <w:lang w:eastAsia="it-IT"/>
        </w:rPr>
        <w:t xml:space="preserve">Fornitore </w:t>
      </w:r>
      <w:r w:rsidRPr="002E1334">
        <w:rPr>
          <w:rFonts w:ascii="Aptos" w:eastAsia="Times New Roman" w:hAnsi="Aptos" w:cs="Times New Roman"/>
          <w:color w:val="000000"/>
          <w:sz w:val="24"/>
          <w:szCs w:val="24"/>
          <w:lang w:eastAsia="it-IT"/>
        </w:rPr>
        <w:t>sarà responsabile per le spese e i danni sopportati dal CAL.</w:t>
      </w:r>
    </w:p>
    <w:p w14:paraId="01345D49" w14:textId="77777777" w:rsidR="00D27D37" w:rsidRPr="007D4AF7" w:rsidRDefault="00D27D37" w:rsidP="00D27D37">
      <w:pPr>
        <w:pStyle w:val="Titolo1"/>
        <w:rPr>
          <w:rFonts w:ascii="Aptos" w:eastAsia="Times New Roman" w:hAnsi="Aptos" w:cs="Times New Roman"/>
          <w:b/>
          <w:bCs/>
          <w:color w:val="000000"/>
          <w:sz w:val="24"/>
          <w:szCs w:val="24"/>
          <w:lang w:eastAsia="it-IT"/>
        </w:rPr>
      </w:pPr>
      <w:r w:rsidRPr="007D4AF7">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4</w:t>
      </w:r>
      <w:r w:rsidRPr="007D4AF7">
        <w:rPr>
          <w:rFonts w:ascii="Aptos" w:eastAsia="Times New Roman" w:hAnsi="Aptos" w:cs="Times New Roman"/>
          <w:b/>
          <w:bCs/>
          <w:color w:val="000000"/>
          <w:sz w:val="24"/>
          <w:szCs w:val="24"/>
          <w:lang w:eastAsia="it-IT"/>
        </w:rPr>
        <w:t xml:space="preserve"> - Clausola risolutiva espressa ai sensi della L. 136/2010</w:t>
      </w:r>
    </w:p>
    <w:p w14:paraId="50EB7CE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Fermo restando quanto previsto dal precedente art. 1</w:t>
      </w:r>
      <w:r>
        <w:rPr>
          <w:rFonts w:ascii="Aptos" w:eastAsia="Times New Roman" w:hAnsi="Aptos" w:cs="Times New Roman"/>
          <w:color w:val="000000"/>
          <w:sz w:val="24"/>
          <w:szCs w:val="24"/>
          <w:lang w:eastAsia="it-IT"/>
        </w:rPr>
        <w:t>1</w:t>
      </w:r>
      <w:r w:rsidRPr="00BD5EE1">
        <w:rPr>
          <w:rFonts w:ascii="Aptos" w:eastAsia="Times New Roman" w:hAnsi="Aptos" w:cs="Times New Roman"/>
          <w:color w:val="000000"/>
          <w:sz w:val="24"/>
          <w:szCs w:val="24"/>
          <w:lang w:eastAsia="it-IT"/>
        </w:rPr>
        <w:t>, il Contratto è risolto di diritto e con effetto immediato nel caso in cui i pagamenti relativi al Contratto medesimo o ai subappalti e subcontratti derivati siano eseguiti senza avvalersi di bonifico bancario o postale ovvero degli altri strumenti idonei a consentire la piena tracciabilità delle operazioni, così come previsto dall’art. 3 della L. 136/2010.</w:t>
      </w:r>
    </w:p>
    <w:p w14:paraId="7522A8E4" w14:textId="77777777" w:rsidR="00D27D37" w:rsidRPr="00FB5FD6" w:rsidRDefault="00D27D37" w:rsidP="00D27D37">
      <w:pPr>
        <w:pStyle w:val="Titolo1"/>
        <w:rPr>
          <w:rFonts w:ascii="Aptos" w:eastAsia="Times New Roman" w:hAnsi="Aptos" w:cs="Times New Roman"/>
          <w:b/>
          <w:bCs/>
          <w:color w:val="000000"/>
          <w:sz w:val="24"/>
          <w:szCs w:val="24"/>
          <w:lang w:eastAsia="it-IT"/>
        </w:rPr>
      </w:pPr>
      <w:r w:rsidRPr="00FB5FD6">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5</w:t>
      </w:r>
      <w:r w:rsidRPr="00FB5FD6">
        <w:rPr>
          <w:rFonts w:ascii="Aptos" w:eastAsia="Times New Roman" w:hAnsi="Aptos" w:cs="Times New Roman"/>
          <w:b/>
          <w:bCs/>
          <w:color w:val="000000"/>
          <w:sz w:val="24"/>
          <w:szCs w:val="24"/>
          <w:lang w:eastAsia="it-IT"/>
        </w:rPr>
        <w:t xml:space="preserve"> - Proprietà intellettuale</w:t>
      </w:r>
    </w:p>
    <w:p w14:paraId="4DB6205F" w14:textId="50C6AF03"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Salvo diversa pattuizione convenuta nel Contratto, i diritti di proprietà e/o di sfruttamento economico degli elaborati, delle opere d’ingegno, delle creazioni intellettuali, delle </w:t>
      </w:r>
      <w:r>
        <w:rPr>
          <w:rFonts w:ascii="Aptos" w:eastAsia="Times New Roman" w:hAnsi="Aptos" w:cs="Times New Roman"/>
          <w:color w:val="000000"/>
          <w:sz w:val="24"/>
          <w:szCs w:val="24"/>
          <w:lang w:eastAsia="it-IT"/>
        </w:rPr>
        <w:t xml:space="preserve">architetture informatiche </w:t>
      </w:r>
      <w:r w:rsidRPr="00BD5EE1">
        <w:rPr>
          <w:rFonts w:ascii="Aptos" w:eastAsia="Times New Roman" w:hAnsi="Aptos" w:cs="Times New Roman"/>
          <w:color w:val="000000"/>
          <w:sz w:val="24"/>
          <w:szCs w:val="24"/>
          <w:lang w:eastAsia="it-IT"/>
        </w:rPr>
        <w:t xml:space="preserve">e </w:t>
      </w:r>
      <w:r w:rsidRPr="00BD5EE1">
        <w:rPr>
          <w:rFonts w:ascii="Aptos" w:eastAsia="Times New Roman" w:hAnsi="Aptos" w:cs="Times New Roman"/>
          <w:color w:val="000000"/>
          <w:sz w:val="24"/>
          <w:szCs w:val="24"/>
          <w:lang w:eastAsia="it-IT"/>
        </w:rPr>
        <w:lastRenderedPageBreak/>
        <w:t xml:space="preserve">dell’altro materiale e documentazione creato, inventato, predisposto o realizzato dal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o dai suoi dipendenti e collaboratori, nell’ambito e in occasione dell’esecuzione del Contratto, sono di titolarità e proprietà esclusiva del CAL.</w:t>
      </w:r>
    </w:p>
    <w:p w14:paraId="5F04CBEE"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non avrà diritto ad alcun compenso ulteriore oltre quello convenuto nel Contratto.</w:t>
      </w:r>
    </w:p>
    <w:p w14:paraId="5610471F"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garantisce di non violare per nessun titolo diritti e ragioni di terzi, manlevando in ogni caso il CAL da qualunque perdita, danno, o conseguenza economica derivanti da violazione di diritti di terzi ed assumendo a proprio carico tutti gli oneri conseguenti, incluse le spese legali e giudiziarie, ivi comprese quelle del CAL medesimo.</w:t>
      </w:r>
    </w:p>
    <w:p w14:paraId="49854C0C"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9C355C2"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75BDAE71" w14:textId="77777777" w:rsidR="00D27D37" w:rsidRPr="00E523D9" w:rsidRDefault="00D27D37" w:rsidP="00D27D37">
      <w:pPr>
        <w:pStyle w:val="Titolo1"/>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16</w:t>
      </w:r>
      <w:r w:rsidRPr="00E523D9">
        <w:rPr>
          <w:rFonts w:ascii="Aptos" w:eastAsia="Times New Roman" w:hAnsi="Aptos" w:cs="Times New Roman"/>
          <w:b/>
          <w:bCs/>
          <w:color w:val="000000"/>
          <w:sz w:val="24"/>
          <w:szCs w:val="24"/>
          <w:lang w:eastAsia="it-IT"/>
        </w:rPr>
        <w:t xml:space="preserve"> - Riservatezza</w:t>
      </w:r>
    </w:p>
    <w:p w14:paraId="08DA2362"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obbliga a mantenere strettamente riservate tutte le informazioni (sotto qualsiasi forma espresse, cartacea, elettronica od altro) che siano relative al CAL, al contenuto e all’esecuzione del Contratto, che gli siano state comunicate prima della stipulazione del Contratto o di cui dovesse venire a conoscenza durante l’esecuzione di questo.</w:t>
      </w:r>
    </w:p>
    <w:p w14:paraId="338C23A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impegna a vincolare in tal senso i propri rispettivi membri degli organi sociali, i propri dipendenti, consulenti e/o collaboratori, nonché i propri eventuali subappaltatori ed i dipendenti, consulenti e collaboratori di questi ultimi, che vengano a conoscenza di dette informazioni riservate. L’obbligo di cui sopra include anche l’obbligo di adottare tutte le misure affinché le predette informazioni rimangano strettamente riservate.</w:t>
      </w:r>
    </w:p>
    <w:p w14:paraId="2241326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Fanno eccezione all’obbligo di riservatezza di cui al precedente comma i seguenti casi:</w:t>
      </w:r>
    </w:p>
    <w:p w14:paraId="3A36BC95"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1.</w:t>
      </w:r>
      <w:r w:rsidRPr="00BD5EE1">
        <w:rPr>
          <w:rFonts w:ascii="Aptos" w:eastAsia="Times New Roman" w:hAnsi="Aptos" w:cs="Times New Roman"/>
          <w:color w:val="000000"/>
          <w:sz w:val="24"/>
          <w:szCs w:val="24"/>
          <w:lang w:eastAsia="it-IT"/>
        </w:rPr>
        <w:tab/>
        <w:t>le informazioni che siano già di pubblico dominio;</w:t>
      </w:r>
    </w:p>
    <w:p w14:paraId="60ED77F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2.</w:t>
      </w:r>
      <w:r w:rsidRPr="00BD5EE1">
        <w:rPr>
          <w:rFonts w:ascii="Aptos" w:eastAsia="Times New Roman" w:hAnsi="Aptos" w:cs="Times New Roman"/>
          <w:color w:val="000000"/>
          <w:sz w:val="24"/>
          <w:szCs w:val="24"/>
          <w:lang w:eastAsia="it-IT"/>
        </w:rPr>
        <w:tab/>
        <w:t>le informazioni espressamente dichiarate non riservate ovvero quelle la cui divulgazione sia stata autorizzata dal CAL;</w:t>
      </w:r>
    </w:p>
    <w:p w14:paraId="111F5443"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3.</w:t>
      </w:r>
      <w:r w:rsidRPr="00BD5EE1">
        <w:rPr>
          <w:rFonts w:ascii="Aptos" w:eastAsia="Times New Roman" w:hAnsi="Aptos" w:cs="Times New Roman"/>
          <w:color w:val="000000"/>
          <w:sz w:val="24"/>
          <w:szCs w:val="24"/>
          <w:lang w:eastAsia="it-IT"/>
        </w:rPr>
        <w:tab/>
        <w:t>le informazioni per le quali vi sia un obbligo di rivelazione in base a disposizioni di legge o di un provvedimento emesso da un organo giudiziario o autorità amministrativa.</w:t>
      </w:r>
    </w:p>
    <w:p w14:paraId="79F03D8B" w14:textId="77777777" w:rsidR="00D27D37" w:rsidRPr="00F70C8B" w:rsidRDefault="00D27D37" w:rsidP="00D27D37">
      <w:pPr>
        <w:pStyle w:val="Titolo1"/>
        <w:rPr>
          <w:rFonts w:ascii="Aptos" w:eastAsia="Times New Roman" w:hAnsi="Aptos" w:cs="Times New Roman"/>
          <w:b/>
          <w:bCs/>
          <w:color w:val="000000"/>
          <w:sz w:val="24"/>
          <w:szCs w:val="24"/>
          <w:lang w:eastAsia="it-IT"/>
        </w:rPr>
      </w:pPr>
      <w:r w:rsidRPr="00F70C8B">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17</w:t>
      </w:r>
      <w:r w:rsidRPr="00F70C8B">
        <w:rPr>
          <w:rFonts w:ascii="Aptos" w:eastAsia="Times New Roman" w:hAnsi="Aptos" w:cs="Times New Roman"/>
          <w:b/>
          <w:bCs/>
          <w:color w:val="000000"/>
          <w:sz w:val="24"/>
          <w:szCs w:val="24"/>
          <w:lang w:eastAsia="it-IT"/>
        </w:rPr>
        <w:t xml:space="preserve"> - Impegno ad assunzione di personale destinato a nuova occupazione giovanile e femminile</w:t>
      </w:r>
    </w:p>
    <w:p w14:paraId="1075E7F9"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1. Il </w:t>
      </w:r>
      <w:r>
        <w:rPr>
          <w:rFonts w:ascii="Aptos" w:eastAsia="Times New Roman" w:hAnsi="Aptos" w:cs="Times New Roman"/>
          <w:color w:val="000000"/>
          <w:sz w:val="24"/>
          <w:szCs w:val="24"/>
          <w:lang w:eastAsia="it-IT"/>
        </w:rPr>
        <w:t xml:space="preserve">Fornitore </w:t>
      </w:r>
      <w:r w:rsidRPr="00F70C8B">
        <w:rPr>
          <w:rFonts w:ascii="Aptos" w:eastAsia="Times New Roman" w:hAnsi="Aptos" w:cs="Times New Roman"/>
          <w:color w:val="000000"/>
          <w:sz w:val="24"/>
          <w:szCs w:val="24"/>
          <w:lang w:eastAsia="it-IT"/>
        </w:rPr>
        <w:t xml:space="preserve">assume l’obbligo di assicurare una quota pari almeno al 30% (trenta per cento) delle assunzioni necessarie per l’esecuzione del contratto o per la realizzazione di attività ad esso connesse o strumentali, all’occupazione giovanile e una quota pari almeno al 30% (trenta per cento) all’occupazione femminile, come previsto dall’articolo 47, comma 4, del D.L. 77/2021. Tale obbligo opera nel caso che tali assunzioni siano necessarie per l'esecuzione del contratto o per la realizzazione di attività ad esso </w:t>
      </w:r>
      <w:r w:rsidRPr="00F70C8B">
        <w:rPr>
          <w:rFonts w:ascii="Aptos" w:eastAsia="Times New Roman" w:hAnsi="Aptos" w:cs="Times New Roman"/>
          <w:color w:val="000000"/>
          <w:sz w:val="24"/>
          <w:szCs w:val="24"/>
          <w:lang w:eastAsia="it-IT"/>
        </w:rPr>
        <w:lastRenderedPageBreak/>
        <w:t>connesse o strumentali, e va determinato avendo riguardo all’intero arco temporale di esecuzione del presente contratto ed applicando un criterio di funzionalità di dette nuove assunzioni rispetto all’esecuzione del contratto medesimo.</w:t>
      </w:r>
    </w:p>
    <w:p w14:paraId="1650F348"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2. L’inadempimento all’obbligo di cui al comma 1, comporta l'applicazione delle penali di cui all'articolo 47, comma 6, del D.L. n. 772023, fissate nella misura del 20% dell’importo contrattuale.</w:t>
      </w:r>
    </w:p>
    <w:p w14:paraId="3A91D0FF" w14:textId="77777777" w:rsidR="00D27D37" w:rsidRPr="00F70C8B" w:rsidRDefault="00D27D37" w:rsidP="00D27D37">
      <w:pPr>
        <w:pStyle w:val="Titolo1"/>
        <w:rPr>
          <w:rFonts w:ascii="Aptos" w:eastAsia="Times New Roman" w:hAnsi="Aptos" w:cs="Times New Roman"/>
          <w:b/>
          <w:bCs/>
          <w:color w:val="000000"/>
          <w:sz w:val="24"/>
          <w:szCs w:val="24"/>
          <w:lang w:eastAsia="it-IT"/>
        </w:rPr>
      </w:pPr>
      <w:r w:rsidRPr="00F70C8B">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 xml:space="preserve">18 </w:t>
      </w:r>
      <w:r w:rsidRPr="00F70C8B">
        <w:rPr>
          <w:rFonts w:ascii="Aptos" w:eastAsia="Times New Roman" w:hAnsi="Aptos" w:cs="Times New Roman"/>
          <w:b/>
          <w:bCs/>
          <w:color w:val="000000"/>
          <w:sz w:val="24"/>
          <w:szCs w:val="24"/>
          <w:lang w:eastAsia="it-IT"/>
        </w:rPr>
        <w:t>- Relazione di genere sulla situazione del personale maschile e femminile</w:t>
      </w:r>
    </w:p>
    <w:p w14:paraId="070B9730"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1. Il </w:t>
      </w:r>
      <w:r>
        <w:rPr>
          <w:rFonts w:ascii="Aptos" w:eastAsia="Times New Roman" w:hAnsi="Aptos" w:cs="Times New Roman"/>
          <w:color w:val="000000"/>
          <w:sz w:val="24"/>
          <w:szCs w:val="24"/>
          <w:lang w:eastAsia="it-IT"/>
        </w:rPr>
        <w:t>Fornitore</w:t>
      </w:r>
      <w:r w:rsidRPr="00F70C8B">
        <w:rPr>
          <w:rFonts w:ascii="Aptos" w:eastAsia="Times New Roman" w:hAnsi="Aptos" w:cs="Times New Roman"/>
          <w:color w:val="000000"/>
          <w:sz w:val="24"/>
          <w:szCs w:val="24"/>
          <w:lang w:eastAsia="it-IT"/>
        </w:rPr>
        <w:t>, qualora occupasse un numero di dipendenti pari o superiore a quindici, ai sensi dell’articolo 47, comma 3, del D.L. n. 77/2021, è tenuto, entro sei mesi dalla conclusione del presente contratto, cioè dalla sua sottoscrizione, a consegnare alla Società,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62B3CA07"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L’appaltatore è tenuto a trasmettere la relazione anche alle rappresentanze sindacali aziendali e alla consigliera e al consigliere regionale di parità.</w:t>
      </w:r>
    </w:p>
    <w:p w14:paraId="265A5439"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2. Il </w:t>
      </w:r>
      <w:r>
        <w:rPr>
          <w:rFonts w:ascii="Aptos" w:eastAsia="Times New Roman" w:hAnsi="Aptos" w:cs="Times New Roman"/>
          <w:color w:val="000000"/>
          <w:sz w:val="24"/>
          <w:szCs w:val="24"/>
          <w:lang w:eastAsia="it-IT"/>
        </w:rPr>
        <w:t xml:space="preserve">Fornitore </w:t>
      </w:r>
      <w:r w:rsidRPr="00F70C8B">
        <w:rPr>
          <w:rFonts w:ascii="Aptos" w:eastAsia="Times New Roman" w:hAnsi="Aptos" w:cs="Times New Roman"/>
          <w:color w:val="000000"/>
          <w:sz w:val="24"/>
          <w:szCs w:val="24"/>
          <w:lang w:eastAsia="it-IT"/>
        </w:rPr>
        <w:t xml:space="preserve">qualora occupasse un numero di dipendenti superiore a 50 è tenuto a dare riscontro anche in merito alla presentazione della relazione prevista all’art. 46 del </w:t>
      </w:r>
      <w:proofErr w:type="spellStart"/>
      <w:r w:rsidRPr="00F70C8B">
        <w:rPr>
          <w:rFonts w:ascii="Aptos" w:eastAsia="Times New Roman" w:hAnsi="Aptos" w:cs="Times New Roman"/>
          <w:color w:val="000000"/>
          <w:sz w:val="24"/>
          <w:szCs w:val="24"/>
          <w:lang w:eastAsia="it-IT"/>
        </w:rPr>
        <w:t>D.Lgs.</w:t>
      </w:r>
      <w:proofErr w:type="spellEnd"/>
      <w:r w:rsidRPr="00F70C8B">
        <w:rPr>
          <w:rFonts w:ascii="Aptos" w:eastAsia="Times New Roman" w:hAnsi="Aptos" w:cs="Times New Roman"/>
          <w:color w:val="000000"/>
          <w:sz w:val="24"/>
          <w:szCs w:val="24"/>
          <w:lang w:eastAsia="it-IT"/>
        </w:rPr>
        <w:t xml:space="preserve"> 11 aprile 2006 n. 198</w:t>
      </w:r>
    </w:p>
    <w:p w14:paraId="725DD4D6"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3. La mancata produzione delle relazioni comporta l'applicazione delle penali, di cui all'articolo 47, 20 comma 6, del n. 77/2021, fissate nella misura di cui all’articolo 13 per ogni giorno di ritardo e nella misura massima del 20% dell’importo contrattuale.</w:t>
      </w:r>
    </w:p>
    <w:p w14:paraId="14BB168C"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p>
    <w:p w14:paraId="685CB5A0" w14:textId="77777777" w:rsidR="00D27D37" w:rsidRPr="00F70C8B" w:rsidRDefault="00D27D37" w:rsidP="00D27D37">
      <w:pPr>
        <w:pStyle w:val="Titolo1"/>
        <w:rPr>
          <w:rFonts w:ascii="Aptos" w:eastAsia="Times New Roman" w:hAnsi="Aptos" w:cs="Times New Roman"/>
          <w:b/>
          <w:bCs/>
          <w:color w:val="000000"/>
          <w:sz w:val="24"/>
          <w:szCs w:val="24"/>
          <w:lang w:eastAsia="it-IT"/>
        </w:rPr>
      </w:pPr>
      <w:r w:rsidRPr="00F70C8B">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19</w:t>
      </w:r>
      <w:r w:rsidRPr="00F70C8B">
        <w:rPr>
          <w:rFonts w:ascii="Aptos" w:eastAsia="Times New Roman" w:hAnsi="Aptos" w:cs="Times New Roman"/>
          <w:b/>
          <w:bCs/>
          <w:color w:val="000000"/>
          <w:sz w:val="24"/>
          <w:szCs w:val="24"/>
          <w:lang w:eastAsia="it-IT"/>
        </w:rPr>
        <w:t xml:space="preserve"> - Dichiarazione di regolarità sul diritto al lavoro delle persone con disabilità</w:t>
      </w:r>
    </w:p>
    <w:p w14:paraId="47B0A0E1"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1. Il </w:t>
      </w:r>
      <w:r>
        <w:rPr>
          <w:rFonts w:ascii="Aptos" w:eastAsia="Times New Roman" w:hAnsi="Aptos" w:cs="Times New Roman"/>
          <w:color w:val="000000"/>
          <w:sz w:val="24"/>
          <w:szCs w:val="24"/>
          <w:lang w:eastAsia="it-IT"/>
        </w:rPr>
        <w:t>Fornitore</w:t>
      </w:r>
      <w:r w:rsidRPr="00F70C8B">
        <w:rPr>
          <w:rFonts w:ascii="Aptos" w:eastAsia="Times New Roman" w:hAnsi="Aptos" w:cs="Times New Roman"/>
          <w:color w:val="000000"/>
          <w:sz w:val="24"/>
          <w:szCs w:val="24"/>
          <w:lang w:eastAsia="it-IT"/>
        </w:rPr>
        <w:t xml:space="preserve">, qualora occupasse un numero di dipendenti pari o superiore a quindici, è tenuto, ai sensi dell’articolo 47, comma 3-bis, del D.L. n. 77/2021, entro sei mesi dalla stipulazione del presente contratto, a consegnare alla Società, una relazione che chiarisca l'avvenuto assolvimento degli obblighi previsti a carico delle imprese dalla Legge 12 marzo 1999, n. 68, e illustri eventuali sanzioni e provvedimenti disposti a suo carico nel triennio precedente la data di scadenza della presentazione dell’offerta. Il </w:t>
      </w:r>
      <w:r>
        <w:rPr>
          <w:rFonts w:ascii="Aptos" w:eastAsia="Times New Roman" w:hAnsi="Aptos" w:cs="Times New Roman"/>
          <w:color w:val="000000"/>
          <w:sz w:val="24"/>
          <w:szCs w:val="24"/>
          <w:lang w:eastAsia="it-IT"/>
        </w:rPr>
        <w:t>Fornitore</w:t>
      </w:r>
      <w:r w:rsidRPr="00F70C8B">
        <w:rPr>
          <w:rFonts w:ascii="Aptos" w:eastAsia="Times New Roman" w:hAnsi="Aptos" w:cs="Times New Roman"/>
          <w:color w:val="000000"/>
          <w:sz w:val="24"/>
          <w:szCs w:val="24"/>
          <w:lang w:eastAsia="it-IT"/>
        </w:rPr>
        <w:t xml:space="preserve"> è altresì tenuto a trasmettere la relazione alle rappresentanze sindacali aziendali.</w:t>
      </w:r>
    </w:p>
    <w:p w14:paraId="5E18A4D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2. La mancata produzione della relazione comporta l'applicazione delle penali di cui all'articolo 47, comma 6, del D.L. n. 77/2023, fissate nella misura di fissate nella misura di cui all’articolo 13 per ogni giorno di ritardo e nella misura massima del 20% dell’importo contrattuale</w:t>
      </w:r>
    </w:p>
    <w:p w14:paraId="7278A26C" w14:textId="77777777" w:rsidR="00D27D37" w:rsidRPr="00E523D9" w:rsidRDefault="00D27D37" w:rsidP="00D27D37">
      <w:pPr>
        <w:pStyle w:val="Titolo1"/>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lastRenderedPageBreak/>
        <w:t>Art.</w:t>
      </w:r>
      <w:r>
        <w:rPr>
          <w:rFonts w:ascii="Aptos" w:eastAsia="Times New Roman" w:hAnsi="Aptos" w:cs="Times New Roman"/>
          <w:b/>
          <w:bCs/>
          <w:color w:val="000000"/>
          <w:sz w:val="24"/>
          <w:szCs w:val="24"/>
          <w:lang w:eastAsia="it-IT"/>
        </w:rPr>
        <w:t>20</w:t>
      </w:r>
      <w:r w:rsidRPr="00E523D9">
        <w:rPr>
          <w:rFonts w:ascii="Aptos" w:eastAsia="Times New Roman" w:hAnsi="Aptos" w:cs="Times New Roman"/>
          <w:b/>
          <w:bCs/>
          <w:color w:val="000000"/>
          <w:sz w:val="24"/>
          <w:szCs w:val="24"/>
          <w:lang w:eastAsia="it-IT"/>
        </w:rPr>
        <w:t xml:space="preserve"> - Privacy</w:t>
      </w:r>
    </w:p>
    <w:p w14:paraId="18FBECAB"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Ai sensi di quanto previsto dal D.lgs. 30 giugno 2003 n. 196 </w:t>
      </w:r>
      <w:proofErr w:type="spellStart"/>
      <w:r w:rsidRPr="00BD5EE1">
        <w:rPr>
          <w:rFonts w:ascii="Aptos" w:eastAsia="Times New Roman" w:hAnsi="Aptos" w:cs="Times New Roman"/>
          <w:color w:val="000000"/>
          <w:sz w:val="24"/>
          <w:szCs w:val="24"/>
          <w:lang w:eastAsia="it-IT"/>
        </w:rPr>
        <w:t>s.m.i.</w:t>
      </w:r>
      <w:proofErr w:type="spellEnd"/>
      <w:r w:rsidRPr="00BD5EE1">
        <w:rPr>
          <w:rFonts w:ascii="Aptos" w:eastAsia="Times New Roman" w:hAnsi="Aptos" w:cs="Times New Roman"/>
          <w:color w:val="000000"/>
          <w:sz w:val="24"/>
          <w:szCs w:val="24"/>
          <w:lang w:eastAsia="it-IT"/>
        </w:rPr>
        <w:t xml:space="preserve"> e dal Regolamento Europeo 2016/679 in tema di trattamento dei dati personali, le Parti dichiarano di essersi preventivamente e reciprocamente informate prima della sottoscrizione del Contratto circa le modalità e le finalità dei trattamenti di dati personali che verranno effettuati per l’esecuzione del</w:t>
      </w:r>
      <w:r>
        <w:rPr>
          <w:rFonts w:ascii="Aptos" w:eastAsia="Times New Roman" w:hAnsi="Aptos" w:cs="Times New Roman"/>
          <w:color w:val="000000"/>
          <w:sz w:val="24"/>
          <w:szCs w:val="24"/>
          <w:lang w:eastAsia="it-IT"/>
        </w:rPr>
        <w:t xml:space="preserve"> presente </w:t>
      </w:r>
      <w:r w:rsidRPr="00BD5EE1">
        <w:rPr>
          <w:rFonts w:ascii="Aptos" w:eastAsia="Times New Roman" w:hAnsi="Aptos" w:cs="Times New Roman"/>
          <w:color w:val="000000"/>
          <w:sz w:val="24"/>
          <w:szCs w:val="24"/>
          <w:lang w:eastAsia="it-IT"/>
        </w:rPr>
        <w:t xml:space="preserve">Contratto. </w:t>
      </w:r>
    </w:p>
    <w:p w14:paraId="13B31119"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Ai fini della suddetta normativa, le Parti dichiarano che i dati personali forniti sono esatti e corrispondono al vero, esonerandosi reciprocamente da qualsivoglia responsabilità per errori materiali di compilazione ovvero per errori derivanti da una inesatta imputazione dei dati stessi negli archivi elettronici e cartacei. Il trattamento dei dati sarà improntato, da entrambe le Parti, ai principi di correttezza, liceità e trasparenza e nel rispetto delle misure di sicurezza.</w:t>
      </w:r>
    </w:p>
    <w:p w14:paraId="57A3AFA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Le Parti, con la sottoscrizione del Contratto, dichiarano di essersi reciprocamente comunicate tutte le informazioni previste dalla normativa vigente, ivi comprese quelle relative ai nominativi del responsabile del trattamento e alle modalità di esercizio dei diritti dell’interessato.</w:t>
      </w:r>
    </w:p>
    <w:p w14:paraId="3D9706D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Fermo restando quanto disciplinato dall’art. 13 del Regolamento UE 2016/679 (GDPR) in tema di trattamento di dati personali, si informa che, ai soli fini del rapporto contrattuale e della sua esecuzione, i dati personali verranno raccolti, registrati, trattati e conservati da parte del CAL, quale Titolare del trattamento, attraverso programmi informatici, sistemi telematici e strumenti cartacei configurati in modo tale da garantirne la massima riservatezza, per un periodo di tempo non superiore a quello necessario alla stipulazione ed esecuzione del Contratto.</w:t>
      </w:r>
    </w:p>
    <w:p w14:paraId="65ED55A4" w14:textId="77777777" w:rsidR="00D27D37" w:rsidRPr="00E523D9" w:rsidRDefault="00D27D37" w:rsidP="00D27D37">
      <w:pPr>
        <w:pStyle w:val="Titolo1"/>
        <w:jc w:val="both"/>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21</w:t>
      </w:r>
      <w:r w:rsidRPr="00E523D9">
        <w:rPr>
          <w:rFonts w:ascii="Aptos" w:eastAsia="Times New Roman" w:hAnsi="Aptos" w:cs="Times New Roman"/>
          <w:b/>
          <w:bCs/>
          <w:color w:val="000000"/>
          <w:sz w:val="24"/>
          <w:szCs w:val="24"/>
          <w:lang w:eastAsia="it-IT"/>
        </w:rPr>
        <w:t xml:space="preserve"> – Responsabilità amministrativa degli enti, Prevenzione della Corruzione e Trasparenza, Codice Etico </w:t>
      </w:r>
    </w:p>
    <w:p w14:paraId="5CFB6CFD" w14:textId="14AD7D11"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dichiara espressamente di essere a conoscenza delle disposizioni di cui al D. Lgs. 8 giugno 2001, n. 231ss.mm.ii., alla L. 6 novembre 2012, n. 190 </w:t>
      </w:r>
      <w:proofErr w:type="spellStart"/>
      <w:r w:rsidRPr="00BD5EE1">
        <w:rPr>
          <w:rFonts w:ascii="Aptos" w:eastAsia="Times New Roman" w:hAnsi="Aptos" w:cs="Times New Roman"/>
          <w:color w:val="000000"/>
          <w:sz w:val="24"/>
          <w:szCs w:val="24"/>
          <w:lang w:eastAsia="it-IT"/>
        </w:rPr>
        <w:t>ss.mm.ii</w:t>
      </w:r>
      <w:proofErr w:type="spellEnd"/>
      <w:r w:rsidRPr="00BD5EE1">
        <w:rPr>
          <w:rFonts w:ascii="Aptos" w:eastAsia="Times New Roman" w:hAnsi="Aptos" w:cs="Times New Roman"/>
          <w:color w:val="000000"/>
          <w:sz w:val="24"/>
          <w:szCs w:val="24"/>
          <w:lang w:eastAsia="it-IT"/>
        </w:rPr>
        <w:t>. (</w:t>
      </w:r>
      <w:proofErr w:type="spellStart"/>
      <w:proofErr w:type="gramStart"/>
      <w:r w:rsidRPr="00BD5EE1">
        <w:rPr>
          <w:rFonts w:ascii="Aptos" w:eastAsia="Times New Roman" w:hAnsi="Aptos" w:cs="Times New Roman"/>
          <w:color w:val="000000"/>
          <w:sz w:val="24"/>
          <w:szCs w:val="24"/>
          <w:lang w:eastAsia="it-IT"/>
        </w:rPr>
        <w:t>cd.Legge</w:t>
      </w:r>
      <w:proofErr w:type="spellEnd"/>
      <w:proofErr w:type="gramEnd"/>
      <w:r w:rsidRPr="00BD5EE1">
        <w:rPr>
          <w:rFonts w:ascii="Aptos" w:eastAsia="Times New Roman" w:hAnsi="Aptos" w:cs="Times New Roman"/>
          <w:color w:val="000000"/>
          <w:sz w:val="24"/>
          <w:szCs w:val="24"/>
          <w:lang w:eastAsia="it-IT"/>
        </w:rPr>
        <w:t xml:space="preserve"> Anticorruzione), al </w:t>
      </w:r>
      <w:proofErr w:type="spellStart"/>
      <w:r w:rsidRPr="00BD5EE1">
        <w:rPr>
          <w:rFonts w:ascii="Aptos" w:eastAsia="Times New Roman" w:hAnsi="Aptos" w:cs="Times New Roman"/>
          <w:color w:val="000000"/>
          <w:sz w:val="24"/>
          <w:szCs w:val="24"/>
          <w:lang w:eastAsia="it-IT"/>
        </w:rPr>
        <w:t>D.Lgs.</w:t>
      </w:r>
      <w:proofErr w:type="spellEnd"/>
      <w:r w:rsidRPr="00BD5EE1">
        <w:rPr>
          <w:rFonts w:ascii="Aptos" w:eastAsia="Times New Roman" w:hAnsi="Aptos" w:cs="Times New Roman"/>
          <w:color w:val="000000"/>
          <w:sz w:val="24"/>
          <w:szCs w:val="24"/>
          <w:lang w:eastAsia="it-IT"/>
        </w:rPr>
        <w:t xml:space="preserve"> 33/2013 </w:t>
      </w:r>
      <w:proofErr w:type="spellStart"/>
      <w:r w:rsidRPr="00BD5EE1">
        <w:rPr>
          <w:rFonts w:ascii="Aptos" w:eastAsia="Times New Roman" w:hAnsi="Aptos" w:cs="Times New Roman"/>
          <w:color w:val="000000"/>
          <w:sz w:val="24"/>
          <w:szCs w:val="24"/>
          <w:lang w:eastAsia="it-IT"/>
        </w:rPr>
        <w:t>ss.mm.ii</w:t>
      </w:r>
      <w:proofErr w:type="spellEnd"/>
      <w:r w:rsidRPr="00BD5EE1">
        <w:rPr>
          <w:rFonts w:ascii="Aptos" w:eastAsia="Times New Roman" w:hAnsi="Aptos" w:cs="Times New Roman"/>
          <w:color w:val="000000"/>
          <w:sz w:val="24"/>
          <w:szCs w:val="24"/>
          <w:lang w:eastAsia="it-IT"/>
        </w:rPr>
        <w:t xml:space="preserve">. e alla L. 179/2017 (cd. Legge Whistleblowing), nonché di essere a conoscenza che il CAL ha adottato e attua un Modello di organizzazione, gestione e controllo (di seguito, </w:t>
      </w:r>
      <w:proofErr w:type="spellStart"/>
      <w:proofErr w:type="gramStart"/>
      <w:r w:rsidRPr="00BD5EE1">
        <w:rPr>
          <w:rFonts w:ascii="Aptos" w:eastAsia="Times New Roman" w:hAnsi="Aptos" w:cs="Times New Roman"/>
          <w:color w:val="000000"/>
          <w:sz w:val="24"/>
          <w:szCs w:val="24"/>
          <w:lang w:eastAsia="it-IT"/>
        </w:rPr>
        <w:t>il“</w:t>
      </w:r>
      <w:proofErr w:type="gramEnd"/>
      <w:r w:rsidRPr="00BD5EE1">
        <w:rPr>
          <w:rFonts w:ascii="Aptos" w:eastAsia="Times New Roman" w:hAnsi="Aptos" w:cs="Times New Roman"/>
          <w:color w:val="000000"/>
          <w:sz w:val="24"/>
          <w:szCs w:val="24"/>
          <w:lang w:eastAsia="it-IT"/>
        </w:rPr>
        <w:t>MOG</w:t>
      </w:r>
      <w:proofErr w:type="spellEnd"/>
      <w:r w:rsidRPr="00BD5EE1">
        <w:rPr>
          <w:rFonts w:ascii="Aptos" w:eastAsia="Times New Roman" w:hAnsi="Aptos" w:cs="Times New Roman"/>
          <w:color w:val="000000"/>
          <w:sz w:val="24"/>
          <w:szCs w:val="24"/>
          <w:lang w:eastAsia="it-IT"/>
        </w:rPr>
        <w:t xml:space="preserve">”), un Codice etico (di seguito, il “Codice”) e un Piano di Prevenzione della Corruzione e della Trasparenza (d </w:t>
      </w:r>
      <w:proofErr w:type="spellStart"/>
      <w:r w:rsidRPr="00BD5EE1">
        <w:rPr>
          <w:rFonts w:ascii="Aptos" w:eastAsia="Times New Roman" w:hAnsi="Aptos" w:cs="Times New Roman"/>
          <w:color w:val="000000"/>
          <w:sz w:val="24"/>
          <w:szCs w:val="24"/>
          <w:lang w:eastAsia="it-IT"/>
        </w:rPr>
        <w:t>iseguito</w:t>
      </w:r>
      <w:proofErr w:type="spellEnd"/>
      <w:r w:rsidRPr="00BD5EE1">
        <w:rPr>
          <w:rFonts w:ascii="Aptos" w:eastAsia="Times New Roman" w:hAnsi="Aptos" w:cs="Times New Roman"/>
          <w:color w:val="000000"/>
          <w:sz w:val="24"/>
          <w:szCs w:val="24"/>
          <w:lang w:eastAsia="it-IT"/>
        </w:rPr>
        <w:t xml:space="preserve"> “P.T. P.C.T.”).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dichiara altresì di aver letto i documenti sopra menzionati, disponibili </w:t>
      </w:r>
      <w:proofErr w:type="spellStart"/>
      <w:r w:rsidRPr="00BD5EE1">
        <w:rPr>
          <w:rFonts w:ascii="Aptos" w:eastAsia="Times New Roman" w:hAnsi="Aptos" w:cs="Times New Roman"/>
          <w:color w:val="000000"/>
          <w:sz w:val="24"/>
          <w:szCs w:val="24"/>
          <w:lang w:eastAsia="it-IT"/>
        </w:rPr>
        <w:t>on</w:t>
      </w:r>
      <w:r w:rsidR="004E728B">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line</w:t>
      </w:r>
      <w:proofErr w:type="spellEnd"/>
      <w:r w:rsidRPr="00BD5EE1">
        <w:rPr>
          <w:rFonts w:ascii="Aptos" w:eastAsia="Times New Roman" w:hAnsi="Aptos" w:cs="Times New Roman"/>
          <w:color w:val="000000"/>
          <w:sz w:val="24"/>
          <w:szCs w:val="24"/>
          <w:lang w:eastAsia="it-IT"/>
        </w:rPr>
        <w:t xml:space="preserve"> sul sito internet del CAL all’indirizzo</w:t>
      </w:r>
      <w:r>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 xml:space="preserve">https://www.calparma.it/amministrazione-trasparente/disposizioni-generali/sezione “Amministrazione Trasparente - Disposizioni generali”, di aver compreso i principi e gli ambiti di applicazione rientranti nella attività del Contratto. </w:t>
      </w:r>
    </w:p>
    <w:p w14:paraId="3490FBC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Tanto premesso il Contraente, promettendo anche il fatto dei propri dipendenti e/o collaboratori, ai sensi e per gli effetti dell’art. 1381 c.c., si impegna a:</w:t>
      </w:r>
    </w:p>
    <w:p w14:paraId="3917E14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1) rispettare i principi e i valori contenuti nel Modello, P.P.C.T. e Codice Etico e tenere una condotta in linea con i suddetti e comunque tale da non esporre il CAL al rischio dell’applicazione di sanzioni previste dal predetto D.lgs. n.231/2001 e dalla L. 190/2012;</w:t>
      </w:r>
    </w:p>
    <w:p w14:paraId="642A2E6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2) non tenere comportamenti e/o compiere od omettere atti in modo tale da indurre dipendenti e/o collaboratori del CAL a violare i principi del Modello, P.P.C.T. e Codice Etico o a tenere una condotta non conformi agli stessi, astenendosi da qualsivoglia comportamento atto a configurare le ipotesi di reato e/o responsabilità del CAL ai sensi del D.lgs. n. 231/2001 e dalla L. 190/2012.</w:t>
      </w:r>
    </w:p>
    <w:p w14:paraId="41439F9B" w14:textId="77777777" w:rsidR="00D27D37" w:rsidRPr="00E523D9" w:rsidRDefault="00D27D37" w:rsidP="00D27D37">
      <w:pPr>
        <w:pStyle w:val="Titolo1"/>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22</w:t>
      </w:r>
      <w:r w:rsidRPr="00E523D9">
        <w:rPr>
          <w:rFonts w:ascii="Aptos" w:eastAsia="Times New Roman" w:hAnsi="Aptos" w:cs="Times New Roman"/>
          <w:b/>
          <w:bCs/>
          <w:color w:val="000000"/>
          <w:sz w:val="24"/>
          <w:szCs w:val="24"/>
          <w:lang w:eastAsia="it-IT"/>
        </w:rPr>
        <w:t xml:space="preserve"> - Oneri e Spese contrattuali</w:t>
      </w:r>
    </w:p>
    <w:p w14:paraId="5A4EC3E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Eventuali spese contrattuali, comprese quelle di registrazione, sono a carico del </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w:t>
      </w:r>
    </w:p>
    <w:p w14:paraId="1ABDDFB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013C39D0"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CAL </w:t>
      </w:r>
    </w:p>
    <w:p w14:paraId="7E829B3A"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_______________</w:t>
      </w:r>
    </w:p>
    <w:p w14:paraId="738A08E3"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183EBC5"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Fornitore</w:t>
      </w:r>
    </w:p>
    <w:p w14:paraId="0CF8AF6C"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____________________</w:t>
      </w:r>
    </w:p>
    <w:p w14:paraId="3B6E8752"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A4A1A66"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4E728B">
        <w:rPr>
          <w:rFonts w:ascii="Aptos" w:eastAsia="Times New Roman" w:hAnsi="Aptos" w:cs="Times New Roman"/>
          <w:color w:val="000000"/>
          <w:sz w:val="24"/>
          <w:szCs w:val="24"/>
          <w:lang w:eastAsia="it-IT"/>
        </w:rPr>
        <w:t>….</w:t>
      </w:r>
    </w:p>
    <w:p w14:paraId="27E38B1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5F5B57CE"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4E4455FF" w14:textId="77777777" w:rsidR="00D27D37" w:rsidRDefault="00D27D37" w:rsidP="00D27D37">
      <w:pPr>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br w:type="page"/>
      </w:r>
    </w:p>
    <w:p w14:paraId="2EA40183"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 xml:space="preserve">Ai sensi per gli effetti dell’art. 1341 e 1342 cod. civ.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approva formalmente le seguenti clausole:</w:t>
      </w:r>
    </w:p>
    <w:p w14:paraId="64DACB51"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38B6BC4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Art.2 – Oggetto</w:t>
      </w:r>
    </w:p>
    <w:p w14:paraId="55614E60"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Art.3 - Disciplina applicabile</w:t>
      </w:r>
    </w:p>
    <w:p w14:paraId="11089245"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Art.4 - Obblighi del Contraente</w:t>
      </w:r>
    </w:p>
    <w:p w14:paraId="10E008EE"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Art.5 </w:t>
      </w:r>
      <w:r>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Durata del contratto</w:t>
      </w:r>
    </w:p>
    <w:p w14:paraId="7DC35E36"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Art.6 – </w:t>
      </w:r>
      <w:r>
        <w:rPr>
          <w:rFonts w:ascii="Aptos" w:eastAsia="Times New Roman" w:hAnsi="Aptos" w:cs="Times New Roman"/>
          <w:color w:val="000000"/>
          <w:sz w:val="24"/>
          <w:szCs w:val="24"/>
          <w:lang w:eastAsia="it-IT"/>
        </w:rPr>
        <w:t>Corrispettivo</w:t>
      </w:r>
    </w:p>
    <w:p w14:paraId="4B022FF5"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Art.7 </w:t>
      </w:r>
      <w:r>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Fatturazione, Pagamenti e Anticipazioni</w:t>
      </w:r>
    </w:p>
    <w:p w14:paraId="2DF6AB0A"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w:t>
      </w:r>
      <w:r>
        <w:rPr>
          <w:rFonts w:ascii="Aptos" w:eastAsia="Times New Roman" w:hAnsi="Aptos" w:cs="Times New Roman"/>
          <w:color w:val="000000"/>
          <w:sz w:val="24"/>
          <w:szCs w:val="24"/>
          <w:lang w:eastAsia="it-IT"/>
        </w:rPr>
        <w:t>8</w:t>
      </w:r>
      <w:r w:rsidRPr="00BD5EE1">
        <w:rPr>
          <w:rFonts w:ascii="Aptos" w:eastAsia="Times New Roman" w:hAnsi="Aptos" w:cs="Times New Roman"/>
          <w:color w:val="000000"/>
          <w:sz w:val="24"/>
          <w:szCs w:val="24"/>
          <w:lang w:eastAsia="it-IT"/>
        </w:rPr>
        <w:t xml:space="preserve"> - Divieto di cessione del contratto </w:t>
      </w:r>
    </w:p>
    <w:p w14:paraId="6B0C5AB9"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Art. 9 – Suba</w:t>
      </w:r>
      <w:r w:rsidRPr="00BD5EE1">
        <w:rPr>
          <w:rFonts w:ascii="Aptos" w:eastAsia="Times New Roman" w:hAnsi="Aptos" w:cs="Times New Roman"/>
          <w:color w:val="000000"/>
          <w:sz w:val="24"/>
          <w:szCs w:val="24"/>
          <w:lang w:eastAsia="it-IT"/>
        </w:rPr>
        <w:t>ppalto</w:t>
      </w:r>
      <w:r>
        <w:rPr>
          <w:rFonts w:ascii="Aptos" w:eastAsia="Times New Roman" w:hAnsi="Aptos" w:cs="Times New Roman"/>
          <w:color w:val="000000"/>
          <w:sz w:val="24"/>
          <w:szCs w:val="24"/>
          <w:lang w:eastAsia="it-IT"/>
        </w:rPr>
        <w:t xml:space="preserve"> e Subcontratti</w:t>
      </w:r>
    </w:p>
    <w:p w14:paraId="54015EF8"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Art.10 - Regolarità contributiva e retributiva - DURC e regolarità fiscale</w:t>
      </w:r>
    </w:p>
    <w:p w14:paraId="53A5425C"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Art.11 - Obbligo di tracciabilità dei flussi finanziari</w:t>
      </w:r>
    </w:p>
    <w:p w14:paraId="05EF9D57"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 xml:space="preserve">Art.12 – </w:t>
      </w:r>
      <w:r>
        <w:rPr>
          <w:rFonts w:ascii="Aptos" w:eastAsia="Times New Roman" w:hAnsi="Aptos" w:cs="Times New Roman"/>
          <w:color w:val="000000"/>
          <w:sz w:val="24"/>
          <w:szCs w:val="24"/>
          <w:lang w:eastAsia="it-IT"/>
        </w:rPr>
        <w:t>Penali</w:t>
      </w:r>
    </w:p>
    <w:p w14:paraId="5473C4E2"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 xml:space="preserve">Art.13 </w:t>
      </w:r>
      <w:r>
        <w:rPr>
          <w:rFonts w:ascii="Aptos" w:eastAsia="Times New Roman" w:hAnsi="Aptos" w:cs="Times New Roman"/>
          <w:color w:val="000000"/>
          <w:sz w:val="24"/>
          <w:szCs w:val="24"/>
          <w:lang w:eastAsia="it-IT"/>
        </w:rPr>
        <w:t>–</w:t>
      </w:r>
      <w:r w:rsidRPr="00782277">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Risoluzione e Recesso</w:t>
      </w:r>
    </w:p>
    <w:p w14:paraId="7854E75E"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w:t>
      </w:r>
      <w:r>
        <w:rPr>
          <w:rFonts w:ascii="Aptos" w:eastAsia="Times New Roman" w:hAnsi="Aptos" w:cs="Times New Roman"/>
          <w:color w:val="000000"/>
          <w:sz w:val="24"/>
          <w:szCs w:val="24"/>
          <w:lang w:eastAsia="it-IT"/>
        </w:rPr>
        <w:t>4</w:t>
      </w:r>
      <w:r w:rsidRPr="00782277">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 </w:t>
      </w:r>
      <w:r w:rsidRPr="00782277">
        <w:rPr>
          <w:rFonts w:ascii="Aptos" w:eastAsia="Times New Roman" w:hAnsi="Aptos" w:cs="Times New Roman"/>
          <w:color w:val="000000"/>
          <w:sz w:val="24"/>
          <w:szCs w:val="24"/>
          <w:lang w:eastAsia="it-IT"/>
        </w:rPr>
        <w:t>Clausola risolutiva espressa ai sensi della L. 136/2010</w:t>
      </w:r>
    </w:p>
    <w:p w14:paraId="6C3CF61C"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w:t>
      </w:r>
      <w:r>
        <w:rPr>
          <w:rFonts w:ascii="Aptos" w:eastAsia="Times New Roman" w:hAnsi="Aptos" w:cs="Times New Roman"/>
          <w:color w:val="000000"/>
          <w:sz w:val="24"/>
          <w:szCs w:val="24"/>
          <w:lang w:eastAsia="it-IT"/>
        </w:rPr>
        <w:t>5</w:t>
      </w:r>
      <w:r w:rsidRPr="00782277">
        <w:rPr>
          <w:rFonts w:ascii="Aptos" w:eastAsia="Times New Roman" w:hAnsi="Aptos" w:cs="Times New Roman"/>
          <w:color w:val="000000"/>
          <w:sz w:val="24"/>
          <w:szCs w:val="24"/>
          <w:lang w:eastAsia="it-IT"/>
        </w:rPr>
        <w:t xml:space="preserve"> - Proprietà intellettuale</w:t>
      </w:r>
    </w:p>
    <w:p w14:paraId="79BA7ED6"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02A0E2E3"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712CDDC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614507CA"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Contraente</w:t>
      </w:r>
    </w:p>
    <w:p w14:paraId="3048C1E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____________________</w:t>
      </w:r>
    </w:p>
    <w:p w14:paraId="72437582"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20FFFE1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7C316DE" w14:textId="77777777" w:rsidR="00D27D37" w:rsidRPr="00A61ADF" w:rsidRDefault="00D27D37" w:rsidP="00D27D37">
      <w:pPr>
        <w:spacing w:after="0" w:line="240" w:lineRule="auto"/>
        <w:textAlignment w:val="baseline"/>
        <w:rPr>
          <w:rFonts w:ascii="Aptos" w:eastAsia="Times New Roman" w:hAnsi="Aptos" w:cs="Times New Roman"/>
          <w:color w:val="000000"/>
          <w:sz w:val="24"/>
          <w:szCs w:val="24"/>
          <w:lang w:eastAsia="it-IT"/>
        </w:rPr>
      </w:pPr>
    </w:p>
    <w:p w14:paraId="687FA86E" w14:textId="77777777" w:rsidR="003357AC" w:rsidRPr="003215D4" w:rsidRDefault="003357AC" w:rsidP="00017CCD">
      <w:pPr>
        <w:ind w:left="426" w:right="850"/>
      </w:pPr>
    </w:p>
    <w:sectPr w:rsidR="003357AC" w:rsidRPr="003215D4" w:rsidSect="00017CCD">
      <w:headerReference w:type="default" r:id="rId8"/>
      <w:footerReference w:type="default" r:id="rId9"/>
      <w:pgSz w:w="11906" w:h="16838"/>
      <w:pgMar w:top="2836" w:right="566" w:bottom="170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EB03" w14:textId="77777777" w:rsidR="00950C2B" w:rsidRDefault="00950C2B">
      <w:pPr>
        <w:spacing w:after="0" w:line="240" w:lineRule="auto"/>
      </w:pPr>
      <w:r>
        <w:separator/>
      </w:r>
    </w:p>
  </w:endnote>
  <w:endnote w:type="continuationSeparator" w:id="0">
    <w:p w14:paraId="184875B8" w14:textId="77777777" w:rsidR="00950C2B" w:rsidRDefault="00950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CD3B" w14:textId="73C2B295" w:rsidR="001036EF" w:rsidRPr="00ED5EB5" w:rsidRDefault="001036EF" w:rsidP="00B654FE">
    <w:pPr>
      <w:pStyle w:val="Pidipagina"/>
      <w:rPr>
        <w:rFonts w:ascii="Arial Narrow" w:hAnsi="Arial Narrow"/>
      </w:rPr>
    </w:pPr>
  </w:p>
  <w:p w14:paraId="30511452" w14:textId="77777777" w:rsidR="001036EF" w:rsidRDefault="00ED5EB5" w:rsidP="00ED5EB5">
    <w:pPr>
      <w:pStyle w:val="Pidipagina"/>
      <w:tabs>
        <w:tab w:val="clear" w:pos="9638"/>
        <w:tab w:val="right" w:pos="10773"/>
      </w:tabs>
    </w:pPr>
    <w:r w:rsidRPr="00ED5EB5">
      <w:rPr>
        <w:noProof/>
      </w:rPr>
      <w:drawing>
        <wp:inline distT="0" distB="0" distL="0" distR="0" wp14:anchorId="3640C8AF" wp14:editId="6E5FA575">
          <wp:extent cx="6833419" cy="1264253"/>
          <wp:effectExtent l="0" t="0" r="5715" b="0"/>
          <wp:docPr id="1066374875" name="Immagine 106637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87669" cy="1274290"/>
                  </a:xfrm>
                  <a:prstGeom prst="rect">
                    <a:avLst/>
                  </a:prstGeom>
                </pic:spPr>
              </pic:pic>
            </a:graphicData>
          </a:graphic>
        </wp:inline>
      </w:drawing>
    </w:r>
  </w:p>
  <w:p w14:paraId="318556FF" w14:textId="77777777" w:rsidR="008461AD" w:rsidRDefault="00000000">
    <w:r>
      <w:t xml:space="preserve">pag. </w:t>
    </w:r>
    <w:r>
      <w:fldChar w:fldCharType="begin"/>
    </w:r>
    <w:r>
      <w:instrText>PAGE</w:instrText>
    </w:r>
    <w:r>
      <w:fldChar w:fldCharType="separate"/>
    </w:r>
    <w:r w:rsidR="00B654FE">
      <w:rPr>
        <w:noProof/>
      </w:rPr>
      <w:t>1</w:t>
    </w:r>
    <w:r>
      <w:fldChar w:fldCharType="end"/>
    </w:r>
    <w:r>
      <w:t xml:space="preserve"> di </w:t>
    </w:r>
    <w:r>
      <w:fldChar w:fldCharType="begin"/>
    </w:r>
    <w:r>
      <w:instrText>NUMPAGES</w:instrText>
    </w:r>
    <w:r>
      <w:fldChar w:fldCharType="separate"/>
    </w:r>
    <w:r w:rsidR="00B654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5B2D" w14:textId="77777777" w:rsidR="00950C2B" w:rsidRDefault="00950C2B">
      <w:pPr>
        <w:spacing w:after="0" w:line="240" w:lineRule="auto"/>
      </w:pPr>
      <w:r>
        <w:separator/>
      </w:r>
    </w:p>
  </w:footnote>
  <w:footnote w:type="continuationSeparator" w:id="0">
    <w:p w14:paraId="74D2350A" w14:textId="77777777" w:rsidR="00950C2B" w:rsidRDefault="00950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0D47" w14:textId="77777777" w:rsidR="001036EF" w:rsidRDefault="00ED5EB5">
    <w:pPr>
      <w:pStyle w:val="Intestazione"/>
    </w:pPr>
    <w:r w:rsidRPr="00ED5EB5">
      <w:rPr>
        <w:noProof/>
      </w:rPr>
      <w:drawing>
        <wp:inline distT="0" distB="0" distL="0" distR="0" wp14:anchorId="5EB4792A" wp14:editId="4C991A79">
          <wp:extent cx="6833235" cy="163285"/>
          <wp:effectExtent l="0" t="0" r="5715" b="8255"/>
          <wp:docPr id="864645916" name="Immagine 864645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b="83858"/>
                  <a:stretch/>
                </pic:blipFill>
                <pic:spPr bwMode="auto">
                  <a:xfrm>
                    <a:off x="0" y="0"/>
                    <a:ext cx="6837666" cy="163391"/>
                  </a:xfrm>
                  <a:prstGeom prst="rect">
                    <a:avLst/>
                  </a:prstGeom>
                  <a:ln>
                    <a:noFill/>
                  </a:ln>
                  <a:extLst>
                    <a:ext uri="{53640926-AAD7-44D8-BBD7-CCE9431645EC}">
                      <a14:shadowObscured xmlns:a14="http://schemas.microsoft.com/office/drawing/2010/main"/>
                    </a:ext>
                  </a:extLst>
                </pic:spPr>
              </pic:pic>
            </a:graphicData>
          </a:graphic>
        </wp:inline>
      </w:drawing>
    </w:r>
    <w:r w:rsidR="002E7802" w:rsidRPr="00ED5EB5">
      <w:rPr>
        <w:noProof/>
      </w:rPr>
      <w:drawing>
        <wp:inline distT="0" distB="0" distL="0" distR="0" wp14:anchorId="2899621C" wp14:editId="1F5590F5">
          <wp:extent cx="4947104" cy="688282"/>
          <wp:effectExtent l="0" t="0" r="0" b="0"/>
          <wp:docPr id="137404277" name="Immagine 13740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6721" t="18564" r="6629"/>
                  <a:stretch/>
                </pic:blipFill>
                <pic:spPr bwMode="auto">
                  <a:xfrm>
                    <a:off x="0" y="0"/>
                    <a:ext cx="4997464" cy="695288"/>
                  </a:xfrm>
                  <a:prstGeom prst="rect">
                    <a:avLst/>
                  </a:prstGeom>
                  <a:ln>
                    <a:noFill/>
                  </a:ln>
                  <a:extLst>
                    <a:ext uri="{53640926-AAD7-44D8-BBD7-CCE9431645EC}">
                      <a14:shadowObscured xmlns:a14="http://schemas.microsoft.com/office/drawing/2010/main"/>
                    </a:ext>
                  </a:extLst>
                </pic:spPr>
              </pic:pic>
            </a:graphicData>
          </a:graphic>
        </wp:inline>
      </w:drawing>
    </w:r>
    <w:r w:rsidR="002E7802" w:rsidRPr="00BB3F30">
      <w:rPr>
        <w:noProof/>
      </w:rPr>
      <w:drawing>
        <wp:inline distT="0" distB="0" distL="0" distR="0" wp14:anchorId="30A6D71A" wp14:editId="0B96E0F5">
          <wp:extent cx="1500505" cy="413385"/>
          <wp:effectExtent l="0" t="0" r="4445" b="5715"/>
          <wp:docPr id="507870797" name="Immagine 507870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517464" cy="4180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C376C"/>
    <w:multiLevelType w:val="hybridMultilevel"/>
    <w:tmpl w:val="BB1CC632"/>
    <w:lvl w:ilvl="0" w:tplc="81D68CF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2746DF"/>
    <w:multiLevelType w:val="hybridMultilevel"/>
    <w:tmpl w:val="2774F24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EAF7F26"/>
    <w:multiLevelType w:val="multilevel"/>
    <w:tmpl w:val="6E7E6B70"/>
    <w:lvl w:ilvl="0">
      <w:start w:val="1"/>
      <w:numFmt w:val="bullet"/>
      <w:lvlText w:val=""/>
      <w:lvlJc w:val="left"/>
      <w:pPr>
        <w:tabs>
          <w:tab w:val="num" w:pos="1920"/>
        </w:tabs>
        <w:ind w:left="1920" w:hanging="360"/>
      </w:pPr>
      <w:rPr>
        <w:rFonts w:ascii="Symbol" w:hAnsi="Symbol" w:hint="default"/>
        <w:sz w:val="20"/>
      </w:rPr>
    </w:lvl>
    <w:lvl w:ilvl="1" w:tentative="1">
      <w:start w:val="1"/>
      <w:numFmt w:val="bullet"/>
      <w:lvlText w:val="o"/>
      <w:lvlJc w:val="left"/>
      <w:pPr>
        <w:tabs>
          <w:tab w:val="num" w:pos="2640"/>
        </w:tabs>
        <w:ind w:left="2640" w:hanging="360"/>
      </w:pPr>
      <w:rPr>
        <w:rFonts w:ascii="Courier New" w:hAnsi="Courier New" w:hint="default"/>
        <w:sz w:val="20"/>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3" w15:restartNumberingAfterBreak="0">
    <w:nsid w:val="733F038D"/>
    <w:multiLevelType w:val="hybridMultilevel"/>
    <w:tmpl w:val="F37681FA"/>
    <w:lvl w:ilvl="0" w:tplc="81D68CF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16979662">
    <w:abstractNumId w:val="3"/>
  </w:num>
  <w:num w:numId="2" w16cid:durableId="606736598">
    <w:abstractNumId w:val="0"/>
  </w:num>
  <w:num w:numId="3" w16cid:durableId="1238592419">
    <w:abstractNumId w:val="1"/>
  </w:num>
  <w:num w:numId="4" w16cid:durableId="4968442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AB"/>
    <w:rsid w:val="00017CCD"/>
    <w:rsid w:val="000730F7"/>
    <w:rsid w:val="000D1646"/>
    <w:rsid w:val="000E395C"/>
    <w:rsid w:val="000E49C8"/>
    <w:rsid w:val="000F398F"/>
    <w:rsid w:val="001036EF"/>
    <w:rsid w:val="00137BE6"/>
    <w:rsid w:val="00240BC0"/>
    <w:rsid w:val="00262D43"/>
    <w:rsid w:val="00272697"/>
    <w:rsid w:val="00276621"/>
    <w:rsid w:val="002D056B"/>
    <w:rsid w:val="002E7802"/>
    <w:rsid w:val="003215D4"/>
    <w:rsid w:val="003357AC"/>
    <w:rsid w:val="003D12D3"/>
    <w:rsid w:val="004354F5"/>
    <w:rsid w:val="00464C6F"/>
    <w:rsid w:val="004930FC"/>
    <w:rsid w:val="004E728B"/>
    <w:rsid w:val="004F3045"/>
    <w:rsid w:val="00574BAB"/>
    <w:rsid w:val="0059140F"/>
    <w:rsid w:val="0060503A"/>
    <w:rsid w:val="006C07D3"/>
    <w:rsid w:val="00724F6A"/>
    <w:rsid w:val="0074544F"/>
    <w:rsid w:val="007E3EB3"/>
    <w:rsid w:val="007F5E2D"/>
    <w:rsid w:val="008461AD"/>
    <w:rsid w:val="00883600"/>
    <w:rsid w:val="008E58D8"/>
    <w:rsid w:val="008E722B"/>
    <w:rsid w:val="009129E6"/>
    <w:rsid w:val="00950C2B"/>
    <w:rsid w:val="00964702"/>
    <w:rsid w:val="00964E30"/>
    <w:rsid w:val="00A240FF"/>
    <w:rsid w:val="00A473D8"/>
    <w:rsid w:val="00AF09C1"/>
    <w:rsid w:val="00B654FE"/>
    <w:rsid w:val="00D25224"/>
    <w:rsid w:val="00D27D37"/>
    <w:rsid w:val="00D91DCD"/>
    <w:rsid w:val="00DD31CF"/>
    <w:rsid w:val="00E02E84"/>
    <w:rsid w:val="00E048E7"/>
    <w:rsid w:val="00E076CE"/>
    <w:rsid w:val="00E572A5"/>
    <w:rsid w:val="00E715A2"/>
    <w:rsid w:val="00ED5EB5"/>
    <w:rsid w:val="00FA7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C336"/>
  <w15:chartTrackingRefBased/>
  <w15:docId w15:val="{603A3102-E418-477E-A54D-E2303467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354F5"/>
    <w:pPr>
      <w:spacing w:after="200" w:line="276" w:lineRule="auto"/>
    </w:pPr>
    <w:rPr>
      <w:kern w:val="0"/>
      <w14:ligatures w14:val="none"/>
    </w:rPr>
  </w:style>
  <w:style w:type="paragraph" w:styleId="Titolo1">
    <w:name w:val="heading 1"/>
    <w:basedOn w:val="Normale"/>
    <w:next w:val="Normale"/>
    <w:link w:val="Titolo1Carattere"/>
    <w:uiPriority w:val="9"/>
    <w:qFormat/>
    <w:rsid w:val="00574B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574B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574BA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574BA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574BA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574BA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74BA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74BA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74BA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74BA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574BA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574BA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574BA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574BA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574BA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74BA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74BA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74BAB"/>
    <w:rPr>
      <w:rFonts w:eastAsiaTheme="majorEastAsia" w:cstheme="majorBidi"/>
      <w:color w:val="272727" w:themeColor="text1" w:themeTint="D8"/>
    </w:rPr>
  </w:style>
  <w:style w:type="paragraph" w:styleId="Titolo">
    <w:name w:val="Title"/>
    <w:basedOn w:val="Normale"/>
    <w:next w:val="Normale"/>
    <w:link w:val="TitoloCarattere"/>
    <w:uiPriority w:val="10"/>
    <w:qFormat/>
    <w:rsid w:val="00574B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74BA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74BA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74BA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74BA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74BAB"/>
    <w:rPr>
      <w:i/>
      <w:iCs/>
      <w:color w:val="404040" w:themeColor="text1" w:themeTint="BF"/>
    </w:rPr>
  </w:style>
  <w:style w:type="paragraph" w:styleId="Paragrafoelenco">
    <w:name w:val="List Paragraph"/>
    <w:basedOn w:val="Normale"/>
    <w:uiPriority w:val="34"/>
    <w:qFormat/>
    <w:rsid w:val="00574BAB"/>
    <w:pPr>
      <w:ind w:left="720"/>
      <w:contextualSpacing/>
    </w:pPr>
  </w:style>
  <w:style w:type="character" w:styleId="Enfasiintensa">
    <w:name w:val="Intense Emphasis"/>
    <w:basedOn w:val="Carpredefinitoparagrafo"/>
    <w:uiPriority w:val="21"/>
    <w:qFormat/>
    <w:rsid w:val="00574BAB"/>
    <w:rPr>
      <w:i/>
      <w:iCs/>
      <w:color w:val="2F5496" w:themeColor="accent1" w:themeShade="BF"/>
    </w:rPr>
  </w:style>
  <w:style w:type="paragraph" w:styleId="Citazioneintensa">
    <w:name w:val="Intense Quote"/>
    <w:basedOn w:val="Normale"/>
    <w:next w:val="Normale"/>
    <w:link w:val="CitazioneintensaCarattere"/>
    <w:uiPriority w:val="30"/>
    <w:qFormat/>
    <w:rsid w:val="00574B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574BAB"/>
    <w:rPr>
      <w:i/>
      <w:iCs/>
      <w:color w:val="2F5496" w:themeColor="accent1" w:themeShade="BF"/>
    </w:rPr>
  </w:style>
  <w:style w:type="character" w:styleId="Riferimentointenso">
    <w:name w:val="Intense Reference"/>
    <w:basedOn w:val="Carpredefinitoparagrafo"/>
    <w:uiPriority w:val="32"/>
    <w:qFormat/>
    <w:rsid w:val="00574BAB"/>
    <w:rPr>
      <w:b/>
      <w:bCs/>
      <w:smallCaps/>
      <w:color w:val="2F5496" w:themeColor="accent1" w:themeShade="BF"/>
      <w:spacing w:val="5"/>
    </w:rPr>
  </w:style>
  <w:style w:type="character" w:styleId="Collegamentoipertestuale">
    <w:name w:val="Hyperlink"/>
    <w:basedOn w:val="Carpredefinitoparagrafo"/>
    <w:uiPriority w:val="99"/>
    <w:unhideWhenUsed/>
    <w:rsid w:val="004354F5"/>
    <w:rPr>
      <w:color w:val="0563C1" w:themeColor="hyperlink"/>
      <w:u w:val="single"/>
    </w:rPr>
  </w:style>
  <w:style w:type="paragraph" w:styleId="Intestazione">
    <w:name w:val="header"/>
    <w:basedOn w:val="Normale"/>
    <w:link w:val="IntestazioneCarattere"/>
    <w:uiPriority w:val="99"/>
    <w:unhideWhenUsed/>
    <w:rsid w:val="001036E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6EF"/>
    <w:rPr>
      <w:kern w:val="0"/>
      <w14:ligatures w14:val="none"/>
    </w:rPr>
  </w:style>
  <w:style w:type="paragraph" w:styleId="Pidipagina">
    <w:name w:val="footer"/>
    <w:basedOn w:val="Normale"/>
    <w:link w:val="PidipaginaCarattere"/>
    <w:uiPriority w:val="99"/>
    <w:unhideWhenUsed/>
    <w:rsid w:val="001036E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6EF"/>
    <w:rPr>
      <w:kern w:val="0"/>
      <w14:ligatures w14:val="none"/>
    </w:rPr>
  </w:style>
  <w:style w:type="paragraph" w:customStyle="1" w:styleId="Standard">
    <w:name w:val="Standard"/>
    <w:uiPriority w:val="99"/>
    <w:rsid w:val="00D27D37"/>
    <w:pPr>
      <w:widowControl w:val="0"/>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Arial" w:eastAsia="Arial Unicode MS" w:hAnsi="Arial" w:cs="Arial"/>
      <w:color w:val="000000"/>
      <w:sz w:val="24"/>
      <w:szCs w:val="24"/>
      <w:u w:color="00000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28387-A1D6-4F98-9F20-F2B9056E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5129</Words>
  <Characters>29236</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dc:description/>
  <cp:lastModifiedBy>Marketing</cp:lastModifiedBy>
  <cp:revision>9</cp:revision>
  <cp:lastPrinted>2025-11-12T09:21:00Z</cp:lastPrinted>
  <dcterms:created xsi:type="dcterms:W3CDTF">2026-01-12T12:32:00Z</dcterms:created>
  <dcterms:modified xsi:type="dcterms:W3CDTF">2026-03-06T07:03:00Z</dcterms:modified>
</cp:coreProperties>
</file>